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06BC1" w14:textId="6C786B09" w:rsidR="00E53EE5" w:rsidRPr="007449C2" w:rsidRDefault="00E200A8" w:rsidP="00E53EE5">
      <w:pPr>
        <w:spacing w:after="160" w:line="259" w:lineRule="auto"/>
        <w:jc w:val="center"/>
        <w:rPr>
          <w:rFonts w:ascii="Arial" w:hAnsi="Arial" w:cs="Arial"/>
          <w:b/>
        </w:rPr>
      </w:pPr>
      <w:r>
        <w:rPr>
          <w:rFonts w:ascii="Arial" w:hAnsi="Arial" w:cs="Arial"/>
          <w:b/>
        </w:rPr>
        <w:t>Embargoed/</w:t>
      </w:r>
      <w:r w:rsidR="00E53EE5">
        <w:rPr>
          <w:rFonts w:ascii="Arial" w:hAnsi="Arial" w:cs="Arial"/>
          <w:b/>
        </w:rPr>
        <w:t>Sanction Implications for Online Courses</w:t>
      </w:r>
    </w:p>
    <w:p w14:paraId="2A629B5D" w14:textId="77777777" w:rsidR="00E53EE5" w:rsidRDefault="00E53EE5" w:rsidP="00E53EE5">
      <w:pPr>
        <w:spacing w:after="160" w:line="259" w:lineRule="auto"/>
        <w:rPr>
          <w:rFonts w:ascii="Arial" w:hAnsi="Arial" w:cs="Arial"/>
        </w:rPr>
      </w:pPr>
      <w:r w:rsidRPr="382E5DB3">
        <w:rPr>
          <w:rFonts w:ascii="Arial" w:hAnsi="Arial" w:cs="Arial"/>
        </w:rPr>
        <w:t xml:space="preserve">The provision of online course(s) to an individual physically located within a country subject to comprehensive sanctions administered by the U.S. Department of the Treasury’s Office of Foreign Assets Control (OFAC) constitutes an export of a regulated service.  Authorization for the provision of the regulated service must be granted via </w:t>
      </w:r>
      <w:proofErr w:type="gramStart"/>
      <w:r w:rsidRPr="382E5DB3">
        <w:rPr>
          <w:rFonts w:ascii="Arial" w:hAnsi="Arial" w:cs="Arial"/>
        </w:rPr>
        <w:t>either by</w:t>
      </w:r>
      <w:proofErr w:type="gramEnd"/>
      <w:r w:rsidRPr="382E5DB3">
        <w:rPr>
          <w:rFonts w:ascii="Arial" w:hAnsi="Arial" w:cs="Arial"/>
        </w:rPr>
        <w:t xml:space="preserve"> a general or specific license.  In addition to the provision of services for offering the course, the export of items other than general software utilized to host the course would require review.  The export of any commodities and items related to the course should be reviewed to determine any applicable licensing requirements.  </w:t>
      </w:r>
    </w:p>
    <w:p w14:paraId="23EF06DE" w14:textId="46C0DA88" w:rsidR="00E53EE5" w:rsidRDefault="00E53EE5" w:rsidP="00E53EE5">
      <w:pPr>
        <w:spacing w:after="160" w:line="259" w:lineRule="auto"/>
        <w:rPr>
          <w:rFonts w:ascii="Arial" w:hAnsi="Arial" w:cs="Arial"/>
        </w:rPr>
      </w:pPr>
      <w:r>
        <w:rPr>
          <w:rFonts w:ascii="Arial" w:hAnsi="Arial" w:cs="Arial"/>
        </w:rPr>
        <w:t>Below is a detailed review of the related citations for each country.</w:t>
      </w:r>
    </w:p>
    <w:p w14:paraId="0BF199FE" w14:textId="3FB608EB" w:rsidR="00E53EE5" w:rsidRPr="00E53EE5" w:rsidRDefault="00E53EE5" w:rsidP="00E53EE5">
      <w:pPr>
        <w:spacing w:after="160" w:line="259" w:lineRule="auto"/>
        <w:rPr>
          <w:rFonts w:ascii="Arial" w:hAnsi="Arial" w:cs="Arial"/>
          <w:color w:val="FF0000"/>
        </w:rPr>
      </w:pPr>
      <w:r w:rsidRPr="00E53EE5">
        <w:rPr>
          <w:rFonts w:ascii="Arial" w:hAnsi="Arial" w:cs="Arial"/>
          <w:color w:val="FF0000"/>
        </w:rPr>
        <w:t>NOTE- Even with a license or documented general license third party vendors may still use geo-fencing to blo</w:t>
      </w:r>
      <w:r w:rsidR="00E568BB">
        <w:rPr>
          <w:rFonts w:ascii="Arial" w:hAnsi="Arial" w:cs="Arial"/>
          <w:color w:val="FF0000"/>
        </w:rPr>
        <w:t>ck</w:t>
      </w:r>
      <w:r w:rsidRPr="00E53EE5">
        <w:rPr>
          <w:rFonts w:ascii="Arial" w:hAnsi="Arial" w:cs="Arial"/>
          <w:color w:val="FF0000"/>
        </w:rPr>
        <w:t xml:space="preserve"> access in sanctioned countries. </w:t>
      </w:r>
    </w:p>
    <w:tbl>
      <w:tblPr>
        <w:tblStyle w:val="TableGrid"/>
        <w:tblW w:w="13050" w:type="dxa"/>
        <w:tblLook w:val="04A0" w:firstRow="1" w:lastRow="0" w:firstColumn="1" w:lastColumn="0" w:noHBand="0" w:noVBand="1"/>
      </w:tblPr>
      <w:tblGrid>
        <w:gridCol w:w="2517"/>
        <w:gridCol w:w="2523"/>
        <w:gridCol w:w="2587"/>
        <w:gridCol w:w="2879"/>
        <w:gridCol w:w="2544"/>
      </w:tblGrid>
      <w:tr w:rsidR="00E53EE5" w:rsidRPr="00330C8B" w14:paraId="395EF528" w14:textId="77777777" w:rsidTr="00C47E53">
        <w:trPr>
          <w:trHeight w:val="584"/>
        </w:trPr>
        <w:tc>
          <w:tcPr>
            <w:tcW w:w="2517" w:type="dxa"/>
          </w:tcPr>
          <w:p w14:paraId="23E74273" w14:textId="77777777" w:rsidR="00E53EE5" w:rsidRPr="001B69DF" w:rsidRDefault="00E53EE5" w:rsidP="00C47E53">
            <w:pPr>
              <w:rPr>
                <w:rFonts w:asciiTheme="minorHAnsi" w:hAnsiTheme="minorHAnsi" w:cstheme="minorHAnsi"/>
                <w:b/>
                <w:szCs w:val="22"/>
              </w:rPr>
            </w:pPr>
            <w:r w:rsidRPr="001B69DF">
              <w:rPr>
                <w:rFonts w:asciiTheme="minorHAnsi" w:hAnsiTheme="minorHAnsi" w:cstheme="minorHAnsi"/>
                <w:b/>
                <w:szCs w:val="22"/>
              </w:rPr>
              <w:t xml:space="preserve">Country </w:t>
            </w:r>
          </w:p>
        </w:tc>
        <w:tc>
          <w:tcPr>
            <w:tcW w:w="2523" w:type="dxa"/>
          </w:tcPr>
          <w:p w14:paraId="79ECFA69" w14:textId="77777777" w:rsidR="00E53EE5" w:rsidRPr="001B69DF" w:rsidRDefault="00E53EE5" w:rsidP="00C47E53">
            <w:pPr>
              <w:rPr>
                <w:rFonts w:asciiTheme="minorHAnsi" w:hAnsiTheme="minorHAnsi" w:cstheme="minorHAnsi"/>
                <w:b/>
                <w:szCs w:val="22"/>
              </w:rPr>
            </w:pPr>
            <w:r w:rsidRPr="001B69DF">
              <w:rPr>
                <w:rFonts w:asciiTheme="minorHAnsi" w:hAnsiTheme="minorHAnsi" w:cstheme="minorHAnsi"/>
                <w:b/>
                <w:szCs w:val="22"/>
              </w:rPr>
              <w:t>Citation</w:t>
            </w:r>
          </w:p>
        </w:tc>
        <w:tc>
          <w:tcPr>
            <w:tcW w:w="2587" w:type="dxa"/>
          </w:tcPr>
          <w:p w14:paraId="134F76AC" w14:textId="77777777" w:rsidR="00E53EE5" w:rsidRPr="001B69DF" w:rsidRDefault="00E53EE5" w:rsidP="00C47E53">
            <w:pPr>
              <w:rPr>
                <w:rFonts w:asciiTheme="minorHAnsi" w:hAnsiTheme="minorHAnsi" w:cstheme="minorHAnsi"/>
                <w:b/>
                <w:szCs w:val="22"/>
              </w:rPr>
            </w:pPr>
            <w:r w:rsidRPr="001B69DF">
              <w:rPr>
                <w:rFonts w:asciiTheme="minorHAnsi" w:hAnsiTheme="minorHAnsi" w:cstheme="minorHAnsi"/>
                <w:b/>
                <w:szCs w:val="22"/>
              </w:rPr>
              <w:t>Course Level/Description</w:t>
            </w:r>
          </w:p>
        </w:tc>
        <w:tc>
          <w:tcPr>
            <w:tcW w:w="2879" w:type="dxa"/>
          </w:tcPr>
          <w:p w14:paraId="6A8866F2" w14:textId="77777777" w:rsidR="00E53EE5" w:rsidRPr="001B69DF" w:rsidRDefault="00E53EE5" w:rsidP="00C47E53">
            <w:pPr>
              <w:rPr>
                <w:rFonts w:asciiTheme="minorHAnsi" w:hAnsiTheme="minorHAnsi" w:cstheme="minorHAnsi"/>
                <w:b/>
                <w:szCs w:val="22"/>
              </w:rPr>
            </w:pPr>
            <w:r>
              <w:rPr>
                <w:rFonts w:asciiTheme="minorHAnsi" w:hAnsiTheme="minorHAnsi" w:cstheme="minorHAnsi"/>
                <w:b/>
                <w:szCs w:val="22"/>
              </w:rPr>
              <w:t>Allowable/Un</w:t>
            </w:r>
            <w:r w:rsidRPr="001B69DF">
              <w:rPr>
                <w:rFonts w:asciiTheme="minorHAnsi" w:hAnsiTheme="minorHAnsi" w:cstheme="minorHAnsi"/>
                <w:b/>
                <w:szCs w:val="22"/>
              </w:rPr>
              <w:t>allowable</w:t>
            </w:r>
          </w:p>
        </w:tc>
        <w:tc>
          <w:tcPr>
            <w:tcW w:w="2544" w:type="dxa"/>
          </w:tcPr>
          <w:p w14:paraId="0DE2302D" w14:textId="77777777" w:rsidR="00E53EE5" w:rsidRPr="001B69DF" w:rsidRDefault="00E53EE5" w:rsidP="00C47E53">
            <w:pPr>
              <w:rPr>
                <w:rFonts w:asciiTheme="minorHAnsi" w:hAnsiTheme="minorHAnsi" w:cstheme="minorHAnsi"/>
                <w:b/>
                <w:szCs w:val="22"/>
              </w:rPr>
            </w:pPr>
            <w:r w:rsidRPr="001B69DF">
              <w:rPr>
                <w:rFonts w:asciiTheme="minorHAnsi" w:hAnsiTheme="minorHAnsi" w:cstheme="minorHAnsi"/>
                <w:b/>
                <w:szCs w:val="22"/>
              </w:rPr>
              <w:t>Notes</w:t>
            </w:r>
          </w:p>
        </w:tc>
      </w:tr>
      <w:tr w:rsidR="00E53EE5" w:rsidRPr="00330C8B" w14:paraId="2C705A56" w14:textId="77777777" w:rsidTr="00C47E53">
        <w:trPr>
          <w:trHeight w:val="431"/>
        </w:trPr>
        <w:tc>
          <w:tcPr>
            <w:tcW w:w="13050" w:type="dxa"/>
            <w:gridSpan w:val="5"/>
            <w:vAlign w:val="center"/>
          </w:tcPr>
          <w:p w14:paraId="0AEFCBF6" w14:textId="77777777" w:rsidR="00E53EE5" w:rsidRPr="001B69DF" w:rsidRDefault="00E53EE5" w:rsidP="00C47E53">
            <w:pPr>
              <w:jc w:val="center"/>
              <w:rPr>
                <w:rFonts w:asciiTheme="minorHAnsi" w:hAnsiTheme="minorHAnsi" w:cstheme="minorHAnsi"/>
                <w:b/>
                <w:sz w:val="20"/>
                <w:szCs w:val="22"/>
              </w:rPr>
            </w:pPr>
            <w:r w:rsidRPr="001B69DF">
              <w:rPr>
                <w:rFonts w:asciiTheme="minorHAnsi" w:hAnsiTheme="minorHAnsi" w:cstheme="minorHAnsi"/>
                <w:b/>
                <w:szCs w:val="22"/>
              </w:rPr>
              <w:t>Cuba</w:t>
            </w:r>
          </w:p>
        </w:tc>
      </w:tr>
      <w:tr w:rsidR="00E53EE5" w:rsidRPr="00330C8B" w14:paraId="3187BA2B" w14:textId="77777777" w:rsidTr="00C47E53">
        <w:trPr>
          <w:trHeight w:val="600"/>
        </w:trPr>
        <w:tc>
          <w:tcPr>
            <w:tcW w:w="2517" w:type="dxa"/>
          </w:tcPr>
          <w:p w14:paraId="6D465108" w14:textId="77777777" w:rsidR="00E53EE5" w:rsidRPr="001B69DF" w:rsidRDefault="00E53EE5" w:rsidP="00C47E53">
            <w:pPr>
              <w:rPr>
                <w:rFonts w:asciiTheme="minorHAnsi" w:hAnsiTheme="minorHAnsi" w:cstheme="minorHAnsi"/>
                <w:sz w:val="20"/>
                <w:szCs w:val="22"/>
              </w:rPr>
            </w:pPr>
            <w:r w:rsidRPr="001B69DF">
              <w:rPr>
                <w:rFonts w:asciiTheme="minorHAnsi" w:hAnsiTheme="minorHAnsi" w:cstheme="minorHAnsi"/>
                <w:sz w:val="20"/>
                <w:szCs w:val="22"/>
              </w:rPr>
              <w:t>Cuba</w:t>
            </w:r>
          </w:p>
        </w:tc>
        <w:tc>
          <w:tcPr>
            <w:tcW w:w="2523" w:type="dxa"/>
          </w:tcPr>
          <w:p w14:paraId="3D9F9E29" w14:textId="77777777" w:rsidR="00E53EE5" w:rsidRPr="001B69DF" w:rsidRDefault="00E53EE5" w:rsidP="00C47E53">
            <w:pPr>
              <w:rPr>
                <w:rFonts w:asciiTheme="minorHAnsi" w:hAnsiTheme="minorHAnsi" w:cstheme="minorHAnsi"/>
                <w:sz w:val="20"/>
                <w:szCs w:val="22"/>
              </w:rPr>
            </w:pPr>
            <w:r w:rsidRPr="001B69DF">
              <w:rPr>
                <w:rFonts w:asciiTheme="minorHAnsi" w:hAnsiTheme="minorHAnsi" w:cstheme="minorHAnsi"/>
                <w:sz w:val="20"/>
                <w:szCs w:val="22"/>
              </w:rPr>
              <w:t>31 CFR 515.565 (a)(2)(x)</w:t>
            </w:r>
          </w:p>
        </w:tc>
        <w:tc>
          <w:tcPr>
            <w:tcW w:w="2587" w:type="dxa"/>
          </w:tcPr>
          <w:p w14:paraId="2F836748" w14:textId="77777777" w:rsidR="00E53EE5" w:rsidRPr="001B69DF" w:rsidRDefault="00E53EE5" w:rsidP="00C47E53">
            <w:pPr>
              <w:rPr>
                <w:rFonts w:asciiTheme="minorHAnsi" w:hAnsiTheme="minorHAnsi" w:cstheme="minorHAnsi"/>
                <w:sz w:val="20"/>
                <w:szCs w:val="22"/>
              </w:rPr>
            </w:pPr>
            <w:r w:rsidRPr="001B69DF">
              <w:rPr>
                <w:rFonts w:asciiTheme="minorHAnsi" w:hAnsiTheme="minorHAnsi" w:cstheme="minorHAnsi"/>
                <w:sz w:val="20"/>
                <w:szCs w:val="22"/>
              </w:rPr>
              <w:t>Undergraduate or below online Internet-based courses</w:t>
            </w:r>
          </w:p>
        </w:tc>
        <w:tc>
          <w:tcPr>
            <w:tcW w:w="2879" w:type="dxa"/>
            <w:shd w:val="clear" w:color="auto" w:fill="C5E0B3" w:themeFill="accent6" w:themeFillTint="66"/>
          </w:tcPr>
          <w:p w14:paraId="5F1E0D92" w14:textId="77777777" w:rsidR="00E53EE5" w:rsidRPr="001B69DF" w:rsidRDefault="00E53EE5" w:rsidP="00C47E53">
            <w:pPr>
              <w:rPr>
                <w:rFonts w:asciiTheme="minorHAnsi" w:hAnsiTheme="minorHAnsi" w:cstheme="minorHAnsi"/>
                <w:sz w:val="20"/>
                <w:szCs w:val="22"/>
              </w:rPr>
            </w:pPr>
            <w:r w:rsidRPr="001B69DF">
              <w:rPr>
                <w:rFonts w:asciiTheme="minorHAnsi" w:hAnsiTheme="minorHAnsi" w:cstheme="minorHAnsi"/>
                <w:sz w:val="20"/>
                <w:szCs w:val="22"/>
              </w:rPr>
              <w:t>Allowable via general license</w:t>
            </w:r>
          </w:p>
        </w:tc>
        <w:tc>
          <w:tcPr>
            <w:tcW w:w="2544" w:type="dxa"/>
            <w:shd w:val="clear" w:color="auto" w:fill="C5E0B3" w:themeFill="accent6" w:themeFillTint="66"/>
          </w:tcPr>
          <w:p w14:paraId="1EFB80C5" w14:textId="77777777" w:rsidR="00E53EE5" w:rsidRPr="001B69DF" w:rsidRDefault="00E53EE5" w:rsidP="00C47E53">
            <w:pPr>
              <w:rPr>
                <w:rFonts w:asciiTheme="minorHAnsi" w:hAnsiTheme="minorHAnsi" w:cstheme="minorHAnsi"/>
                <w:sz w:val="20"/>
                <w:szCs w:val="22"/>
              </w:rPr>
            </w:pPr>
          </w:p>
        </w:tc>
      </w:tr>
      <w:tr w:rsidR="00E53EE5" w:rsidRPr="00330C8B" w14:paraId="655B4CA2" w14:textId="77777777" w:rsidTr="00C645CC">
        <w:trPr>
          <w:trHeight w:val="735"/>
        </w:trPr>
        <w:tc>
          <w:tcPr>
            <w:tcW w:w="2517" w:type="dxa"/>
          </w:tcPr>
          <w:p w14:paraId="3EFDCABA" w14:textId="77777777" w:rsidR="00E53EE5" w:rsidRPr="001B69DF" w:rsidRDefault="00E53EE5" w:rsidP="00C47E53">
            <w:pPr>
              <w:rPr>
                <w:rFonts w:asciiTheme="minorHAnsi" w:hAnsiTheme="minorHAnsi" w:cstheme="minorHAnsi"/>
                <w:sz w:val="20"/>
                <w:szCs w:val="22"/>
              </w:rPr>
            </w:pPr>
            <w:r w:rsidRPr="001B69DF">
              <w:rPr>
                <w:rFonts w:asciiTheme="minorHAnsi" w:hAnsiTheme="minorHAnsi" w:cstheme="minorHAnsi"/>
                <w:sz w:val="20"/>
                <w:szCs w:val="22"/>
              </w:rPr>
              <w:t>Cuba</w:t>
            </w:r>
          </w:p>
        </w:tc>
        <w:tc>
          <w:tcPr>
            <w:tcW w:w="2523" w:type="dxa"/>
          </w:tcPr>
          <w:p w14:paraId="295729DF" w14:textId="77777777" w:rsidR="00E53EE5" w:rsidRPr="001B69DF" w:rsidRDefault="00E53EE5" w:rsidP="00C47E53">
            <w:pPr>
              <w:rPr>
                <w:rFonts w:asciiTheme="minorHAnsi" w:hAnsiTheme="minorHAnsi" w:cstheme="minorHAnsi"/>
                <w:sz w:val="20"/>
                <w:szCs w:val="22"/>
              </w:rPr>
            </w:pPr>
            <w:r w:rsidRPr="001B69DF">
              <w:rPr>
                <w:rFonts w:asciiTheme="minorHAnsi" w:hAnsiTheme="minorHAnsi" w:cstheme="minorHAnsi"/>
                <w:sz w:val="20"/>
                <w:szCs w:val="22"/>
              </w:rPr>
              <w:t>31 CFR 515.201(a)</w:t>
            </w:r>
          </w:p>
        </w:tc>
        <w:tc>
          <w:tcPr>
            <w:tcW w:w="2587" w:type="dxa"/>
          </w:tcPr>
          <w:p w14:paraId="0FEE23DC" w14:textId="77777777" w:rsidR="00E53EE5" w:rsidRPr="001B69DF" w:rsidRDefault="00E53EE5" w:rsidP="00C47E53">
            <w:pPr>
              <w:rPr>
                <w:rFonts w:asciiTheme="minorHAnsi" w:hAnsiTheme="minorHAnsi" w:cstheme="minorHAnsi"/>
                <w:sz w:val="20"/>
                <w:szCs w:val="22"/>
              </w:rPr>
            </w:pPr>
            <w:r w:rsidRPr="001B69DF">
              <w:rPr>
                <w:rFonts w:asciiTheme="minorHAnsi" w:hAnsiTheme="minorHAnsi" w:cstheme="minorHAnsi"/>
                <w:sz w:val="20"/>
                <w:szCs w:val="22"/>
              </w:rPr>
              <w:t xml:space="preserve">Graduate internet-based courses </w:t>
            </w:r>
          </w:p>
        </w:tc>
        <w:tc>
          <w:tcPr>
            <w:tcW w:w="2879" w:type="dxa"/>
            <w:shd w:val="clear" w:color="auto" w:fill="FF0000"/>
          </w:tcPr>
          <w:p w14:paraId="3DE26C37" w14:textId="77777777" w:rsidR="00E53EE5" w:rsidRPr="001B69DF" w:rsidRDefault="00E53EE5" w:rsidP="00C47E53">
            <w:pPr>
              <w:rPr>
                <w:rFonts w:asciiTheme="minorHAnsi" w:hAnsiTheme="minorHAnsi" w:cstheme="minorHAnsi"/>
                <w:sz w:val="20"/>
                <w:szCs w:val="22"/>
              </w:rPr>
            </w:pPr>
            <w:r w:rsidRPr="001B69DF">
              <w:rPr>
                <w:rFonts w:asciiTheme="minorHAnsi" w:hAnsiTheme="minorHAnsi" w:cstheme="minorHAnsi"/>
                <w:sz w:val="20"/>
                <w:szCs w:val="22"/>
              </w:rPr>
              <w:t>Unallowable</w:t>
            </w:r>
          </w:p>
        </w:tc>
        <w:tc>
          <w:tcPr>
            <w:tcW w:w="2544" w:type="dxa"/>
            <w:shd w:val="clear" w:color="auto" w:fill="FF0000"/>
          </w:tcPr>
          <w:p w14:paraId="325E43C9" w14:textId="77777777" w:rsidR="00E53EE5" w:rsidRPr="001B69DF" w:rsidRDefault="00E53EE5" w:rsidP="00C47E53">
            <w:pPr>
              <w:rPr>
                <w:rFonts w:asciiTheme="minorHAnsi" w:hAnsiTheme="minorHAnsi" w:cstheme="minorHAnsi"/>
                <w:sz w:val="20"/>
                <w:szCs w:val="22"/>
              </w:rPr>
            </w:pPr>
            <w:r w:rsidRPr="001B69DF">
              <w:rPr>
                <w:rFonts w:asciiTheme="minorHAnsi" w:hAnsiTheme="minorHAnsi" w:cstheme="minorHAnsi"/>
                <w:sz w:val="20"/>
                <w:szCs w:val="22"/>
              </w:rPr>
              <w:t>Unless specifically authorized by OFAC through license</w:t>
            </w:r>
          </w:p>
        </w:tc>
      </w:tr>
      <w:tr w:rsidR="00E53EE5" w:rsidRPr="00330C8B" w14:paraId="6A08EE7E" w14:textId="77777777" w:rsidTr="00C645CC">
        <w:trPr>
          <w:trHeight w:val="735"/>
        </w:trPr>
        <w:tc>
          <w:tcPr>
            <w:tcW w:w="2517" w:type="dxa"/>
          </w:tcPr>
          <w:p w14:paraId="7A97E227" w14:textId="77777777" w:rsidR="00E53EE5" w:rsidRPr="001B69DF" w:rsidRDefault="00E53EE5" w:rsidP="00C47E53">
            <w:pPr>
              <w:rPr>
                <w:rFonts w:asciiTheme="minorHAnsi" w:hAnsiTheme="minorHAnsi" w:cstheme="minorBidi"/>
                <w:sz w:val="20"/>
                <w:szCs w:val="20"/>
              </w:rPr>
            </w:pPr>
            <w:r w:rsidRPr="382E5DB3">
              <w:rPr>
                <w:rFonts w:asciiTheme="minorHAnsi" w:hAnsiTheme="minorHAnsi" w:cstheme="minorBidi"/>
                <w:sz w:val="20"/>
                <w:szCs w:val="20"/>
              </w:rPr>
              <w:t>Cuba</w:t>
            </w:r>
          </w:p>
        </w:tc>
        <w:tc>
          <w:tcPr>
            <w:tcW w:w="2523" w:type="dxa"/>
          </w:tcPr>
          <w:p w14:paraId="2FCBE350" w14:textId="77777777" w:rsidR="00E53EE5" w:rsidRPr="001B69DF" w:rsidRDefault="00E53EE5" w:rsidP="00C47E53">
            <w:pPr>
              <w:rPr>
                <w:rFonts w:asciiTheme="minorHAnsi" w:hAnsiTheme="minorHAnsi" w:cstheme="minorBidi"/>
                <w:sz w:val="20"/>
                <w:szCs w:val="20"/>
              </w:rPr>
            </w:pPr>
            <w:r w:rsidRPr="382E5DB3">
              <w:rPr>
                <w:rFonts w:asciiTheme="minorHAnsi" w:hAnsiTheme="minorHAnsi" w:cstheme="minorBidi"/>
                <w:sz w:val="20"/>
                <w:szCs w:val="20"/>
              </w:rPr>
              <w:t>31 CFR 515.565 Note 2 to paragraph (a).  15 CFR 740.21</w:t>
            </w:r>
          </w:p>
        </w:tc>
        <w:tc>
          <w:tcPr>
            <w:tcW w:w="2587" w:type="dxa"/>
          </w:tcPr>
          <w:p w14:paraId="3BDC3254" w14:textId="77777777" w:rsidR="00E53EE5" w:rsidRPr="001B69DF" w:rsidRDefault="00E53EE5" w:rsidP="00C47E53">
            <w:pPr>
              <w:rPr>
                <w:rFonts w:asciiTheme="minorHAnsi" w:hAnsiTheme="minorHAnsi" w:cstheme="minorBidi"/>
                <w:sz w:val="20"/>
                <w:szCs w:val="20"/>
              </w:rPr>
            </w:pPr>
            <w:r w:rsidRPr="382E5DB3">
              <w:rPr>
                <w:rFonts w:asciiTheme="minorHAnsi" w:hAnsiTheme="minorHAnsi" w:cstheme="minorBidi"/>
                <w:sz w:val="20"/>
                <w:szCs w:val="20"/>
              </w:rPr>
              <w:t>Online Course Software</w:t>
            </w:r>
          </w:p>
        </w:tc>
        <w:tc>
          <w:tcPr>
            <w:tcW w:w="2879" w:type="dxa"/>
            <w:shd w:val="clear" w:color="auto" w:fill="FF0000"/>
          </w:tcPr>
          <w:p w14:paraId="0983982F" w14:textId="77777777" w:rsidR="00E53EE5" w:rsidRPr="001B69DF" w:rsidRDefault="00E53EE5" w:rsidP="00C47E53">
            <w:pPr>
              <w:rPr>
                <w:rFonts w:asciiTheme="minorHAnsi" w:hAnsiTheme="minorHAnsi" w:cstheme="minorBidi"/>
                <w:sz w:val="20"/>
                <w:szCs w:val="20"/>
              </w:rPr>
            </w:pPr>
            <w:r w:rsidRPr="382E5DB3">
              <w:rPr>
                <w:rFonts w:asciiTheme="minorHAnsi" w:hAnsiTheme="minorHAnsi" w:cstheme="minorBidi"/>
                <w:sz w:val="20"/>
                <w:szCs w:val="20"/>
              </w:rPr>
              <w:t>Requires EAR licensing determination</w:t>
            </w:r>
          </w:p>
        </w:tc>
        <w:tc>
          <w:tcPr>
            <w:tcW w:w="2544" w:type="dxa"/>
            <w:shd w:val="clear" w:color="auto" w:fill="FF0000"/>
          </w:tcPr>
          <w:p w14:paraId="18720A7C" w14:textId="77777777" w:rsidR="00E53EE5" w:rsidRPr="001B69DF" w:rsidRDefault="00E53EE5" w:rsidP="00C47E53">
            <w:pPr>
              <w:rPr>
                <w:rFonts w:asciiTheme="minorHAnsi" w:hAnsiTheme="minorHAnsi" w:cstheme="minorBidi"/>
                <w:sz w:val="20"/>
                <w:szCs w:val="20"/>
              </w:rPr>
            </w:pPr>
            <w:r w:rsidRPr="382E5DB3">
              <w:rPr>
                <w:rFonts w:asciiTheme="minorHAnsi" w:hAnsiTheme="minorHAnsi" w:cstheme="minorBidi"/>
                <w:sz w:val="20"/>
                <w:szCs w:val="20"/>
              </w:rPr>
              <w:t>Allowable for ECCNs: EAR99 and 5D992.c</w:t>
            </w:r>
          </w:p>
        </w:tc>
      </w:tr>
      <w:tr w:rsidR="00E53EE5" w:rsidRPr="00330C8B" w14:paraId="18878A4B" w14:textId="77777777" w:rsidTr="00C47E53">
        <w:trPr>
          <w:trHeight w:val="431"/>
        </w:trPr>
        <w:tc>
          <w:tcPr>
            <w:tcW w:w="13050" w:type="dxa"/>
            <w:gridSpan w:val="5"/>
            <w:vAlign w:val="center"/>
          </w:tcPr>
          <w:p w14:paraId="73B2417F" w14:textId="77777777" w:rsidR="00E53EE5" w:rsidRPr="001B69DF" w:rsidRDefault="00E53EE5" w:rsidP="00C47E53">
            <w:pPr>
              <w:jc w:val="center"/>
              <w:rPr>
                <w:rFonts w:asciiTheme="minorHAnsi" w:hAnsiTheme="minorHAnsi" w:cstheme="minorHAnsi"/>
                <w:b/>
                <w:sz w:val="20"/>
                <w:szCs w:val="22"/>
              </w:rPr>
            </w:pPr>
            <w:r w:rsidRPr="001B69DF">
              <w:rPr>
                <w:rFonts w:asciiTheme="minorHAnsi" w:hAnsiTheme="minorHAnsi" w:cstheme="minorHAnsi"/>
                <w:b/>
                <w:szCs w:val="22"/>
              </w:rPr>
              <w:t>North Korea</w:t>
            </w:r>
          </w:p>
        </w:tc>
      </w:tr>
      <w:tr w:rsidR="00E53EE5" w:rsidRPr="00330C8B" w14:paraId="02256BCD" w14:textId="77777777" w:rsidTr="00C645CC">
        <w:trPr>
          <w:trHeight w:val="718"/>
        </w:trPr>
        <w:tc>
          <w:tcPr>
            <w:tcW w:w="2517" w:type="dxa"/>
          </w:tcPr>
          <w:p w14:paraId="22D11B1E" w14:textId="77777777" w:rsidR="00E53EE5" w:rsidRPr="001B69DF" w:rsidRDefault="00E53EE5" w:rsidP="00C47E53">
            <w:pPr>
              <w:rPr>
                <w:rFonts w:asciiTheme="minorHAnsi" w:hAnsiTheme="minorHAnsi" w:cstheme="minorHAnsi"/>
                <w:sz w:val="20"/>
                <w:szCs w:val="22"/>
              </w:rPr>
            </w:pPr>
            <w:r w:rsidRPr="001B69DF">
              <w:rPr>
                <w:rFonts w:asciiTheme="minorHAnsi" w:hAnsiTheme="minorHAnsi" w:cstheme="minorHAnsi"/>
                <w:sz w:val="20"/>
                <w:szCs w:val="22"/>
              </w:rPr>
              <w:t>North Korea</w:t>
            </w:r>
          </w:p>
        </w:tc>
        <w:tc>
          <w:tcPr>
            <w:tcW w:w="2523" w:type="dxa"/>
          </w:tcPr>
          <w:p w14:paraId="4B0A0665" w14:textId="77777777" w:rsidR="00E53EE5" w:rsidRPr="001B69DF" w:rsidRDefault="00E53EE5" w:rsidP="00C47E53">
            <w:pPr>
              <w:rPr>
                <w:rFonts w:asciiTheme="minorHAnsi" w:hAnsiTheme="minorHAnsi" w:cstheme="minorHAnsi"/>
                <w:sz w:val="20"/>
                <w:szCs w:val="22"/>
              </w:rPr>
            </w:pPr>
            <w:r w:rsidRPr="001B69DF">
              <w:rPr>
                <w:rFonts w:asciiTheme="minorHAnsi" w:hAnsiTheme="minorHAnsi" w:cstheme="minorHAnsi"/>
                <w:sz w:val="20"/>
                <w:szCs w:val="22"/>
              </w:rPr>
              <w:t>31 CFR 510.201 (a)(3)(ii)(B)</w:t>
            </w:r>
          </w:p>
        </w:tc>
        <w:tc>
          <w:tcPr>
            <w:tcW w:w="2587" w:type="dxa"/>
          </w:tcPr>
          <w:p w14:paraId="5AA428E1" w14:textId="77777777" w:rsidR="00E53EE5" w:rsidRPr="001B69DF" w:rsidRDefault="00E53EE5" w:rsidP="00C47E53">
            <w:pPr>
              <w:rPr>
                <w:rFonts w:asciiTheme="minorHAnsi" w:hAnsiTheme="minorHAnsi" w:cstheme="minorHAnsi"/>
                <w:sz w:val="20"/>
                <w:szCs w:val="22"/>
              </w:rPr>
            </w:pPr>
            <w:r w:rsidRPr="001B69DF">
              <w:rPr>
                <w:rFonts w:asciiTheme="minorHAnsi" w:hAnsiTheme="minorHAnsi" w:cstheme="minorHAnsi"/>
                <w:sz w:val="20"/>
                <w:szCs w:val="22"/>
              </w:rPr>
              <w:t>All online, internet-based course</w:t>
            </w:r>
          </w:p>
        </w:tc>
        <w:tc>
          <w:tcPr>
            <w:tcW w:w="2879" w:type="dxa"/>
            <w:shd w:val="clear" w:color="auto" w:fill="FF0000"/>
          </w:tcPr>
          <w:p w14:paraId="66C137EC" w14:textId="77777777" w:rsidR="00E53EE5" w:rsidRPr="001B69DF" w:rsidRDefault="00E53EE5" w:rsidP="00C47E53">
            <w:pPr>
              <w:rPr>
                <w:rFonts w:asciiTheme="minorHAnsi" w:hAnsiTheme="minorHAnsi" w:cstheme="minorHAnsi"/>
                <w:sz w:val="20"/>
                <w:szCs w:val="22"/>
              </w:rPr>
            </w:pPr>
            <w:r w:rsidRPr="001B69DF">
              <w:rPr>
                <w:rFonts w:asciiTheme="minorHAnsi" w:hAnsiTheme="minorHAnsi" w:cstheme="minorHAnsi"/>
                <w:sz w:val="20"/>
                <w:szCs w:val="22"/>
              </w:rPr>
              <w:t xml:space="preserve">Unallowable </w:t>
            </w:r>
          </w:p>
        </w:tc>
        <w:tc>
          <w:tcPr>
            <w:tcW w:w="2544" w:type="dxa"/>
            <w:shd w:val="clear" w:color="auto" w:fill="FF0000"/>
          </w:tcPr>
          <w:p w14:paraId="1D8B4010" w14:textId="77777777" w:rsidR="00E53EE5" w:rsidRPr="001B69DF" w:rsidRDefault="00E53EE5" w:rsidP="00C47E53">
            <w:pPr>
              <w:rPr>
                <w:rFonts w:asciiTheme="minorHAnsi" w:hAnsiTheme="minorHAnsi" w:cstheme="minorHAnsi"/>
                <w:sz w:val="20"/>
                <w:szCs w:val="22"/>
              </w:rPr>
            </w:pPr>
            <w:r w:rsidRPr="001B69DF">
              <w:rPr>
                <w:rFonts w:asciiTheme="minorHAnsi" w:hAnsiTheme="minorHAnsi" w:cstheme="minorHAnsi"/>
                <w:sz w:val="20"/>
                <w:szCs w:val="22"/>
              </w:rPr>
              <w:t>Unless specifically authorized by OFAC through license</w:t>
            </w:r>
          </w:p>
        </w:tc>
      </w:tr>
      <w:tr w:rsidR="00E53EE5" w:rsidRPr="00330C8B" w14:paraId="0E3974FA" w14:textId="77777777" w:rsidTr="00C47E53">
        <w:trPr>
          <w:trHeight w:val="431"/>
        </w:trPr>
        <w:tc>
          <w:tcPr>
            <w:tcW w:w="13050" w:type="dxa"/>
            <w:gridSpan w:val="5"/>
            <w:vAlign w:val="center"/>
          </w:tcPr>
          <w:p w14:paraId="70A53D9C" w14:textId="77777777" w:rsidR="00E53EE5" w:rsidRPr="001B69DF" w:rsidRDefault="00E53EE5" w:rsidP="00C47E53">
            <w:pPr>
              <w:jc w:val="center"/>
              <w:rPr>
                <w:rFonts w:asciiTheme="minorHAnsi" w:hAnsiTheme="minorHAnsi" w:cstheme="minorHAnsi"/>
                <w:b/>
                <w:sz w:val="20"/>
                <w:szCs w:val="22"/>
              </w:rPr>
            </w:pPr>
            <w:r w:rsidRPr="001B69DF">
              <w:rPr>
                <w:rFonts w:asciiTheme="minorHAnsi" w:hAnsiTheme="minorHAnsi" w:cstheme="minorHAnsi"/>
                <w:b/>
                <w:szCs w:val="22"/>
              </w:rPr>
              <w:t>Syria</w:t>
            </w:r>
          </w:p>
        </w:tc>
      </w:tr>
      <w:tr w:rsidR="00E53EE5" w:rsidRPr="00330C8B" w14:paraId="68429335" w14:textId="77777777" w:rsidTr="00C645CC">
        <w:trPr>
          <w:trHeight w:val="969"/>
        </w:trPr>
        <w:tc>
          <w:tcPr>
            <w:tcW w:w="2517" w:type="dxa"/>
          </w:tcPr>
          <w:p w14:paraId="4D494335" w14:textId="77777777" w:rsidR="00E53EE5" w:rsidRPr="001B69DF" w:rsidRDefault="00E53EE5" w:rsidP="00C47E53">
            <w:pPr>
              <w:rPr>
                <w:rFonts w:asciiTheme="minorHAnsi" w:hAnsiTheme="minorHAnsi" w:cstheme="minorHAnsi"/>
                <w:sz w:val="20"/>
                <w:szCs w:val="22"/>
              </w:rPr>
            </w:pPr>
            <w:r w:rsidRPr="001B69DF">
              <w:rPr>
                <w:rFonts w:asciiTheme="minorHAnsi" w:hAnsiTheme="minorHAnsi" w:cstheme="minorHAnsi"/>
                <w:sz w:val="20"/>
                <w:szCs w:val="22"/>
              </w:rPr>
              <w:lastRenderedPageBreak/>
              <w:t>Syria</w:t>
            </w:r>
          </w:p>
        </w:tc>
        <w:tc>
          <w:tcPr>
            <w:tcW w:w="2523" w:type="dxa"/>
          </w:tcPr>
          <w:p w14:paraId="0EA41E6D" w14:textId="77777777" w:rsidR="00E53EE5" w:rsidRPr="001B69DF" w:rsidRDefault="00E53EE5" w:rsidP="00C47E53">
            <w:pPr>
              <w:rPr>
                <w:rFonts w:asciiTheme="minorHAnsi" w:hAnsiTheme="minorHAnsi" w:cstheme="minorHAnsi"/>
                <w:sz w:val="20"/>
                <w:szCs w:val="22"/>
              </w:rPr>
            </w:pPr>
            <w:r w:rsidRPr="001B69DF">
              <w:rPr>
                <w:rFonts w:asciiTheme="minorHAnsi" w:hAnsiTheme="minorHAnsi" w:cstheme="minorHAnsi"/>
                <w:sz w:val="20"/>
                <w:szCs w:val="22"/>
              </w:rPr>
              <w:t xml:space="preserve">31 CFR </w:t>
            </w:r>
            <w:r>
              <w:rPr>
                <w:rFonts w:asciiTheme="minorHAnsi" w:hAnsiTheme="minorHAnsi" w:cstheme="minorHAnsi"/>
                <w:sz w:val="20"/>
                <w:szCs w:val="22"/>
              </w:rPr>
              <w:t>542.207</w:t>
            </w:r>
          </w:p>
        </w:tc>
        <w:tc>
          <w:tcPr>
            <w:tcW w:w="2587" w:type="dxa"/>
          </w:tcPr>
          <w:p w14:paraId="492FEABA" w14:textId="77777777" w:rsidR="00E53EE5" w:rsidRPr="001B69DF" w:rsidRDefault="00E53EE5" w:rsidP="00C47E53">
            <w:pPr>
              <w:rPr>
                <w:rFonts w:asciiTheme="minorHAnsi" w:hAnsiTheme="minorHAnsi" w:cstheme="minorHAnsi"/>
                <w:sz w:val="20"/>
                <w:szCs w:val="22"/>
              </w:rPr>
            </w:pPr>
            <w:r w:rsidRPr="001B69DF">
              <w:rPr>
                <w:rFonts w:asciiTheme="minorHAnsi" w:hAnsiTheme="minorHAnsi" w:cstheme="minorHAnsi"/>
                <w:sz w:val="20"/>
                <w:szCs w:val="22"/>
              </w:rPr>
              <w:t>Graduate and Undergraduate online internet-based courses</w:t>
            </w:r>
          </w:p>
        </w:tc>
        <w:tc>
          <w:tcPr>
            <w:tcW w:w="2879" w:type="dxa"/>
            <w:shd w:val="clear" w:color="auto" w:fill="FF0000"/>
          </w:tcPr>
          <w:p w14:paraId="4E4CC513" w14:textId="77777777" w:rsidR="00E53EE5" w:rsidRPr="001B69DF" w:rsidRDefault="00E53EE5" w:rsidP="00C47E53">
            <w:pPr>
              <w:rPr>
                <w:rFonts w:asciiTheme="minorHAnsi" w:hAnsiTheme="minorHAnsi" w:cstheme="minorHAnsi"/>
                <w:sz w:val="20"/>
                <w:szCs w:val="22"/>
              </w:rPr>
            </w:pPr>
            <w:r>
              <w:rPr>
                <w:rFonts w:asciiTheme="minorHAnsi" w:hAnsiTheme="minorHAnsi" w:cstheme="minorHAnsi"/>
                <w:sz w:val="20"/>
                <w:szCs w:val="22"/>
              </w:rPr>
              <w:t xml:space="preserve">Unallowable </w:t>
            </w:r>
          </w:p>
        </w:tc>
        <w:tc>
          <w:tcPr>
            <w:tcW w:w="2544" w:type="dxa"/>
            <w:shd w:val="clear" w:color="auto" w:fill="FF0000"/>
          </w:tcPr>
          <w:p w14:paraId="72314C21" w14:textId="72E244C9" w:rsidR="00E53EE5" w:rsidRPr="001B69DF" w:rsidRDefault="00E53EE5" w:rsidP="00C47E53">
            <w:pPr>
              <w:rPr>
                <w:rFonts w:asciiTheme="minorHAnsi" w:hAnsiTheme="minorHAnsi" w:cstheme="minorHAnsi"/>
                <w:sz w:val="20"/>
                <w:szCs w:val="22"/>
              </w:rPr>
            </w:pPr>
            <w:r w:rsidRPr="001B69DF">
              <w:rPr>
                <w:rFonts w:asciiTheme="minorHAnsi" w:hAnsiTheme="minorHAnsi" w:cstheme="minorHAnsi"/>
                <w:sz w:val="20"/>
                <w:szCs w:val="22"/>
              </w:rPr>
              <w:t>Unless specifically authorized by OFAC through license</w:t>
            </w:r>
            <w:r w:rsidR="009D66EF">
              <w:rPr>
                <w:rFonts w:asciiTheme="minorHAnsi" w:hAnsiTheme="minorHAnsi" w:cstheme="minorHAnsi"/>
                <w:sz w:val="20"/>
                <w:szCs w:val="22"/>
              </w:rPr>
              <w:t xml:space="preserve"> or falls within general license 22 5/12/2022</w:t>
            </w:r>
          </w:p>
        </w:tc>
      </w:tr>
      <w:tr w:rsidR="00E53EE5" w:rsidRPr="00330C8B" w14:paraId="3D12D4C3" w14:textId="77777777" w:rsidTr="00C47E53">
        <w:trPr>
          <w:trHeight w:val="431"/>
        </w:trPr>
        <w:tc>
          <w:tcPr>
            <w:tcW w:w="13050" w:type="dxa"/>
            <w:gridSpan w:val="5"/>
            <w:shd w:val="clear" w:color="auto" w:fill="auto"/>
            <w:vAlign w:val="center"/>
          </w:tcPr>
          <w:p w14:paraId="5D1656F5" w14:textId="3F017503" w:rsidR="00E53EE5" w:rsidRPr="001B69DF" w:rsidRDefault="008437FD" w:rsidP="00C47E53">
            <w:pPr>
              <w:jc w:val="center"/>
              <w:rPr>
                <w:rFonts w:asciiTheme="minorHAnsi" w:hAnsiTheme="minorHAnsi" w:cstheme="minorHAnsi"/>
                <w:b/>
                <w:szCs w:val="22"/>
              </w:rPr>
            </w:pPr>
            <w:r>
              <w:rPr>
                <w:rFonts w:asciiTheme="minorHAnsi" w:hAnsiTheme="minorHAnsi" w:cstheme="minorHAnsi"/>
                <w:b/>
                <w:szCs w:val="22"/>
              </w:rPr>
              <w:t xml:space="preserve">Ukraine </w:t>
            </w:r>
            <w:r w:rsidR="00E53EE5" w:rsidRPr="001B69DF">
              <w:rPr>
                <w:rFonts w:asciiTheme="minorHAnsi" w:hAnsiTheme="minorHAnsi" w:cstheme="minorHAnsi"/>
                <w:b/>
                <w:szCs w:val="22"/>
              </w:rPr>
              <w:t>Crimea</w:t>
            </w:r>
            <w:r>
              <w:rPr>
                <w:rFonts w:asciiTheme="minorHAnsi" w:hAnsiTheme="minorHAnsi" w:cstheme="minorHAnsi"/>
                <w:b/>
                <w:szCs w:val="22"/>
              </w:rPr>
              <w:t xml:space="preserve">, </w:t>
            </w:r>
            <w:proofErr w:type="gramStart"/>
            <w:r>
              <w:rPr>
                <w:rFonts w:asciiTheme="minorHAnsi" w:hAnsiTheme="minorHAnsi" w:cstheme="minorHAnsi"/>
                <w:b/>
                <w:szCs w:val="22"/>
              </w:rPr>
              <w:t>Donetsk</w:t>
            </w:r>
            <w:proofErr w:type="gramEnd"/>
            <w:r>
              <w:rPr>
                <w:rFonts w:asciiTheme="minorHAnsi" w:hAnsiTheme="minorHAnsi" w:cstheme="minorHAnsi"/>
                <w:b/>
                <w:szCs w:val="22"/>
              </w:rPr>
              <w:t xml:space="preserve"> and Luhansk</w:t>
            </w:r>
            <w:r w:rsidR="00E53EE5" w:rsidRPr="001B69DF">
              <w:rPr>
                <w:rFonts w:asciiTheme="minorHAnsi" w:hAnsiTheme="minorHAnsi" w:cstheme="minorHAnsi"/>
                <w:b/>
                <w:szCs w:val="22"/>
              </w:rPr>
              <w:t xml:space="preserve"> Region</w:t>
            </w:r>
          </w:p>
        </w:tc>
      </w:tr>
      <w:tr w:rsidR="00E53EE5" w:rsidRPr="00330C8B" w14:paraId="7C58078A" w14:textId="77777777" w:rsidTr="00C645CC">
        <w:trPr>
          <w:trHeight w:val="718"/>
        </w:trPr>
        <w:tc>
          <w:tcPr>
            <w:tcW w:w="2517" w:type="dxa"/>
          </w:tcPr>
          <w:p w14:paraId="16791BED" w14:textId="51A582D6" w:rsidR="00E53EE5" w:rsidRPr="001B69DF" w:rsidRDefault="00E53EE5" w:rsidP="00C47E53">
            <w:pPr>
              <w:rPr>
                <w:rFonts w:asciiTheme="minorHAnsi" w:hAnsiTheme="minorHAnsi" w:cstheme="minorHAnsi"/>
                <w:sz w:val="20"/>
                <w:szCs w:val="22"/>
              </w:rPr>
            </w:pPr>
            <w:r w:rsidRPr="001B69DF">
              <w:rPr>
                <w:rFonts w:asciiTheme="minorHAnsi" w:hAnsiTheme="minorHAnsi" w:cstheme="minorHAnsi"/>
                <w:sz w:val="20"/>
                <w:szCs w:val="22"/>
              </w:rPr>
              <w:t>Crimea</w:t>
            </w:r>
            <w:r w:rsidR="00B561D7">
              <w:rPr>
                <w:rFonts w:asciiTheme="minorHAnsi" w:hAnsiTheme="minorHAnsi" w:cstheme="minorHAnsi"/>
                <w:sz w:val="20"/>
                <w:szCs w:val="22"/>
              </w:rPr>
              <w:t xml:space="preserve">, Donetsk Peoples Republic (DNR) and the Luhansk People’s Republic (LNR) </w:t>
            </w:r>
            <w:r w:rsidRPr="001B69DF">
              <w:rPr>
                <w:rFonts w:asciiTheme="minorHAnsi" w:hAnsiTheme="minorHAnsi" w:cstheme="minorHAnsi"/>
                <w:sz w:val="20"/>
                <w:szCs w:val="22"/>
              </w:rPr>
              <w:t>Region</w:t>
            </w:r>
            <w:r w:rsidR="00B561D7">
              <w:rPr>
                <w:rFonts w:asciiTheme="minorHAnsi" w:hAnsiTheme="minorHAnsi" w:cstheme="minorHAnsi"/>
                <w:sz w:val="20"/>
                <w:szCs w:val="22"/>
              </w:rPr>
              <w:t>(s)</w:t>
            </w:r>
            <w:r w:rsidRPr="001B69DF">
              <w:rPr>
                <w:rFonts w:asciiTheme="minorHAnsi" w:hAnsiTheme="minorHAnsi" w:cstheme="minorHAnsi"/>
                <w:sz w:val="20"/>
                <w:szCs w:val="22"/>
              </w:rPr>
              <w:t xml:space="preserve"> of the Ukraine</w:t>
            </w:r>
          </w:p>
        </w:tc>
        <w:tc>
          <w:tcPr>
            <w:tcW w:w="2523" w:type="dxa"/>
          </w:tcPr>
          <w:p w14:paraId="3F3119D5" w14:textId="2CF8F566" w:rsidR="00E53EE5" w:rsidRPr="001B69DF" w:rsidRDefault="00E53EE5" w:rsidP="00C47E53">
            <w:pPr>
              <w:tabs>
                <w:tab w:val="right" w:pos="2288"/>
              </w:tabs>
              <w:rPr>
                <w:rFonts w:asciiTheme="minorHAnsi" w:hAnsiTheme="minorHAnsi" w:cstheme="minorHAnsi"/>
                <w:sz w:val="20"/>
                <w:szCs w:val="22"/>
              </w:rPr>
            </w:pPr>
            <w:r w:rsidRPr="001B69DF">
              <w:rPr>
                <w:rFonts w:asciiTheme="minorHAnsi" w:hAnsiTheme="minorHAnsi" w:cstheme="minorHAnsi"/>
                <w:sz w:val="20"/>
              </w:rPr>
              <w:t>Pursuant to E.O. 13685, dated 12/19/2014</w:t>
            </w:r>
            <w:r w:rsidR="00B561D7">
              <w:rPr>
                <w:rFonts w:asciiTheme="minorHAnsi" w:hAnsiTheme="minorHAnsi" w:cstheme="minorHAnsi"/>
                <w:sz w:val="20"/>
              </w:rPr>
              <w:t xml:space="preserve"> and E.O. 13685 2/21/2022</w:t>
            </w:r>
          </w:p>
        </w:tc>
        <w:tc>
          <w:tcPr>
            <w:tcW w:w="2587" w:type="dxa"/>
          </w:tcPr>
          <w:p w14:paraId="59B8C5D6" w14:textId="77777777" w:rsidR="00E53EE5" w:rsidRPr="001B69DF" w:rsidRDefault="00E53EE5" w:rsidP="00C47E53">
            <w:pPr>
              <w:rPr>
                <w:rFonts w:asciiTheme="minorHAnsi" w:eastAsia="Times New Roman" w:hAnsiTheme="minorHAnsi" w:cstheme="minorHAnsi"/>
                <w:bCs/>
                <w:iCs/>
                <w:sz w:val="20"/>
                <w:szCs w:val="22"/>
              </w:rPr>
            </w:pPr>
            <w:r w:rsidRPr="001B69DF">
              <w:rPr>
                <w:rFonts w:asciiTheme="minorHAnsi" w:eastAsia="Times New Roman" w:hAnsiTheme="minorHAnsi" w:cstheme="minorHAnsi"/>
                <w:bCs/>
                <w:iCs/>
                <w:sz w:val="20"/>
                <w:szCs w:val="22"/>
              </w:rPr>
              <w:t>Online Internet-based courses graduate and undergraduate</w:t>
            </w:r>
          </w:p>
        </w:tc>
        <w:tc>
          <w:tcPr>
            <w:tcW w:w="2879" w:type="dxa"/>
            <w:shd w:val="clear" w:color="auto" w:fill="FF0000"/>
          </w:tcPr>
          <w:p w14:paraId="208A8B32" w14:textId="77777777" w:rsidR="00E53EE5" w:rsidRPr="001B69DF" w:rsidRDefault="00E53EE5" w:rsidP="00C47E53">
            <w:pPr>
              <w:rPr>
                <w:rFonts w:asciiTheme="minorHAnsi" w:hAnsiTheme="minorHAnsi" w:cstheme="minorHAnsi"/>
                <w:sz w:val="20"/>
                <w:szCs w:val="22"/>
              </w:rPr>
            </w:pPr>
            <w:r w:rsidRPr="001B69DF">
              <w:rPr>
                <w:rFonts w:asciiTheme="minorHAnsi" w:hAnsiTheme="minorHAnsi" w:cstheme="minorHAnsi"/>
                <w:sz w:val="20"/>
                <w:szCs w:val="22"/>
              </w:rPr>
              <w:t>Unallowable</w:t>
            </w:r>
          </w:p>
        </w:tc>
        <w:tc>
          <w:tcPr>
            <w:tcW w:w="2544" w:type="dxa"/>
            <w:shd w:val="clear" w:color="auto" w:fill="FF0000"/>
          </w:tcPr>
          <w:p w14:paraId="7E0AB894" w14:textId="77777777" w:rsidR="00E53EE5" w:rsidRPr="001B69DF" w:rsidRDefault="00E53EE5" w:rsidP="00C47E53">
            <w:pPr>
              <w:rPr>
                <w:rFonts w:asciiTheme="minorHAnsi" w:hAnsiTheme="minorHAnsi" w:cstheme="minorHAnsi"/>
                <w:sz w:val="20"/>
                <w:szCs w:val="22"/>
              </w:rPr>
            </w:pPr>
            <w:r w:rsidRPr="001B69DF">
              <w:rPr>
                <w:rFonts w:asciiTheme="minorHAnsi" w:hAnsiTheme="minorHAnsi" w:cstheme="minorHAnsi"/>
                <w:sz w:val="20"/>
                <w:szCs w:val="22"/>
              </w:rPr>
              <w:t>Unless specifically authorized by OFAC through license</w:t>
            </w:r>
          </w:p>
        </w:tc>
      </w:tr>
      <w:tr w:rsidR="00E53EE5" w:rsidRPr="001B69DF" w14:paraId="2E71B815" w14:textId="77777777" w:rsidTr="00C47E53">
        <w:trPr>
          <w:trHeight w:val="530"/>
        </w:trPr>
        <w:tc>
          <w:tcPr>
            <w:tcW w:w="2517" w:type="dxa"/>
          </w:tcPr>
          <w:p w14:paraId="58262A0C" w14:textId="77777777" w:rsidR="00E53EE5" w:rsidRPr="001B69DF" w:rsidRDefault="00E53EE5" w:rsidP="00C47E53">
            <w:pPr>
              <w:rPr>
                <w:rFonts w:asciiTheme="minorHAnsi" w:hAnsiTheme="minorHAnsi" w:cstheme="minorHAnsi"/>
                <w:b/>
                <w:szCs w:val="22"/>
              </w:rPr>
            </w:pPr>
            <w:r w:rsidRPr="001B69DF">
              <w:rPr>
                <w:rFonts w:asciiTheme="minorHAnsi" w:hAnsiTheme="minorHAnsi" w:cstheme="minorHAnsi"/>
                <w:b/>
                <w:szCs w:val="22"/>
              </w:rPr>
              <w:t xml:space="preserve">Country </w:t>
            </w:r>
          </w:p>
        </w:tc>
        <w:tc>
          <w:tcPr>
            <w:tcW w:w="2523" w:type="dxa"/>
          </w:tcPr>
          <w:p w14:paraId="4B28045F" w14:textId="77777777" w:rsidR="00E53EE5" w:rsidRPr="001B69DF" w:rsidRDefault="00E53EE5" w:rsidP="00C47E53">
            <w:pPr>
              <w:rPr>
                <w:rFonts w:asciiTheme="minorHAnsi" w:hAnsiTheme="minorHAnsi" w:cstheme="minorHAnsi"/>
                <w:b/>
                <w:szCs w:val="22"/>
              </w:rPr>
            </w:pPr>
            <w:r w:rsidRPr="001B69DF">
              <w:rPr>
                <w:rFonts w:asciiTheme="minorHAnsi" w:hAnsiTheme="minorHAnsi" w:cstheme="minorHAnsi"/>
                <w:b/>
                <w:szCs w:val="22"/>
              </w:rPr>
              <w:t>Citation</w:t>
            </w:r>
          </w:p>
        </w:tc>
        <w:tc>
          <w:tcPr>
            <w:tcW w:w="2587" w:type="dxa"/>
          </w:tcPr>
          <w:p w14:paraId="593C8D92" w14:textId="77777777" w:rsidR="00E53EE5" w:rsidRPr="001B69DF" w:rsidRDefault="00E53EE5" w:rsidP="00C47E53">
            <w:pPr>
              <w:rPr>
                <w:rFonts w:asciiTheme="minorHAnsi" w:hAnsiTheme="minorHAnsi" w:cstheme="minorHAnsi"/>
                <w:b/>
                <w:szCs w:val="22"/>
              </w:rPr>
            </w:pPr>
            <w:r w:rsidRPr="001B69DF">
              <w:rPr>
                <w:rFonts w:asciiTheme="minorHAnsi" w:hAnsiTheme="minorHAnsi" w:cstheme="minorHAnsi"/>
                <w:b/>
                <w:szCs w:val="22"/>
              </w:rPr>
              <w:t>Course Level/Description</w:t>
            </w:r>
          </w:p>
        </w:tc>
        <w:tc>
          <w:tcPr>
            <w:tcW w:w="2879" w:type="dxa"/>
          </w:tcPr>
          <w:p w14:paraId="03100ACF" w14:textId="77777777" w:rsidR="00E53EE5" w:rsidRPr="001B69DF" w:rsidRDefault="00E53EE5" w:rsidP="00C47E53">
            <w:pPr>
              <w:rPr>
                <w:rFonts w:asciiTheme="minorHAnsi" w:hAnsiTheme="minorHAnsi" w:cstheme="minorHAnsi"/>
                <w:b/>
                <w:szCs w:val="22"/>
              </w:rPr>
            </w:pPr>
            <w:r>
              <w:rPr>
                <w:rFonts w:asciiTheme="minorHAnsi" w:hAnsiTheme="minorHAnsi" w:cstheme="minorHAnsi"/>
                <w:b/>
                <w:szCs w:val="22"/>
              </w:rPr>
              <w:t>Allowable/Un</w:t>
            </w:r>
            <w:r w:rsidRPr="001B69DF">
              <w:rPr>
                <w:rFonts w:asciiTheme="minorHAnsi" w:hAnsiTheme="minorHAnsi" w:cstheme="minorHAnsi"/>
                <w:b/>
                <w:szCs w:val="22"/>
              </w:rPr>
              <w:t>allowable</w:t>
            </w:r>
          </w:p>
        </w:tc>
        <w:tc>
          <w:tcPr>
            <w:tcW w:w="2544" w:type="dxa"/>
          </w:tcPr>
          <w:p w14:paraId="197B68D7" w14:textId="77777777" w:rsidR="00E53EE5" w:rsidRPr="001B69DF" w:rsidRDefault="00E53EE5" w:rsidP="00C47E53">
            <w:pPr>
              <w:rPr>
                <w:rFonts w:asciiTheme="minorHAnsi" w:hAnsiTheme="minorHAnsi" w:cstheme="minorHAnsi"/>
                <w:b/>
                <w:szCs w:val="22"/>
              </w:rPr>
            </w:pPr>
            <w:r w:rsidRPr="001B69DF">
              <w:rPr>
                <w:rFonts w:asciiTheme="minorHAnsi" w:hAnsiTheme="minorHAnsi" w:cstheme="minorHAnsi"/>
                <w:b/>
                <w:szCs w:val="22"/>
              </w:rPr>
              <w:t>Notes</w:t>
            </w:r>
          </w:p>
        </w:tc>
      </w:tr>
      <w:tr w:rsidR="00E53EE5" w:rsidRPr="00330C8B" w14:paraId="7FCDD798" w14:textId="77777777" w:rsidTr="00C47E53">
        <w:trPr>
          <w:trHeight w:val="287"/>
        </w:trPr>
        <w:tc>
          <w:tcPr>
            <w:tcW w:w="13050" w:type="dxa"/>
            <w:gridSpan w:val="5"/>
            <w:shd w:val="clear" w:color="auto" w:fill="auto"/>
            <w:vAlign w:val="center"/>
          </w:tcPr>
          <w:p w14:paraId="5BAFBC0B" w14:textId="77777777" w:rsidR="00E53EE5" w:rsidRPr="001B69DF" w:rsidRDefault="00E53EE5" w:rsidP="00C47E53">
            <w:pPr>
              <w:jc w:val="center"/>
              <w:rPr>
                <w:rFonts w:asciiTheme="minorHAnsi" w:hAnsiTheme="minorHAnsi" w:cstheme="minorHAnsi"/>
                <w:b/>
                <w:sz w:val="20"/>
              </w:rPr>
            </w:pPr>
            <w:r w:rsidRPr="001B69DF">
              <w:rPr>
                <w:rFonts w:asciiTheme="minorHAnsi" w:hAnsiTheme="minorHAnsi" w:cstheme="minorHAnsi"/>
                <w:b/>
              </w:rPr>
              <w:t>Iran</w:t>
            </w:r>
          </w:p>
        </w:tc>
      </w:tr>
      <w:tr w:rsidR="00E53EE5" w:rsidRPr="00330C8B" w14:paraId="5084F80F" w14:textId="77777777" w:rsidTr="00C47E53">
        <w:trPr>
          <w:trHeight w:val="3643"/>
        </w:trPr>
        <w:tc>
          <w:tcPr>
            <w:tcW w:w="2517" w:type="dxa"/>
          </w:tcPr>
          <w:p w14:paraId="16D4EE1D" w14:textId="77777777" w:rsidR="00E53EE5" w:rsidRPr="001B69DF" w:rsidRDefault="00E53EE5" w:rsidP="00C47E53">
            <w:pPr>
              <w:rPr>
                <w:rFonts w:asciiTheme="minorHAnsi" w:hAnsiTheme="minorHAnsi" w:cstheme="minorHAnsi"/>
                <w:sz w:val="20"/>
                <w:szCs w:val="22"/>
              </w:rPr>
            </w:pPr>
            <w:r w:rsidRPr="001B69DF">
              <w:rPr>
                <w:rFonts w:asciiTheme="minorHAnsi" w:hAnsiTheme="minorHAnsi" w:cstheme="minorHAnsi"/>
                <w:sz w:val="20"/>
                <w:szCs w:val="22"/>
              </w:rPr>
              <w:t>Iran</w:t>
            </w:r>
          </w:p>
        </w:tc>
        <w:tc>
          <w:tcPr>
            <w:tcW w:w="2523" w:type="dxa"/>
          </w:tcPr>
          <w:p w14:paraId="01BF86CF" w14:textId="77777777" w:rsidR="00E53EE5" w:rsidRPr="001B69DF" w:rsidRDefault="00E53EE5" w:rsidP="00C47E53">
            <w:pPr>
              <w:rPr>
                <w:rFonts w:asciiTheme="minorHAnsi" w:hAnsiTheme="minorHAnsi" w:cstheme="minorHAnsi"/>
                <w:sz w:val="20"/>
                <w:szCs w:val="22"/>
              </w:rPr>
            </w:pPr>
            <w:r w:rsidRPr="001B69DF">
              <w:rPr>
                <w:rFonts w:asciiTheme="minorHAnsi" w:hAnsiTheme="minorHAnsi" w:cstheme="minorHAnsi"/>
                <w:sz w:val="20"/>
                <w:szCs w:val="22"/>
              </w:rPr>
              <w:t>31 C.F.R. 560. General License G, (b)(1)(iii)</w:t>
            </w:r>
          </w:p>
        </w:tc>
        <w:tc>
          <w:tcPr>
            <w:tcW w:w="2587" w:type="dxa"/>
          </w:tcPr>
          <w:p w14:paraId="2BA3767D" w14:textId="77777777" w:rsidR="00E53EE5" w:rsidRPr="001B69DF" w:rsidRDefault="00E53EE5" w:rsidP="00C47E53">
            <w:pPr>
              <w:rPr>
                <w:rFonts w:asciiTheme="minorHAnsi" w:eastAsia="Times New Roman" w:hAnsiTheme="minorHAnsi" w:cstheme="minorHAnsi"/>
                <w:bCs/>
                <w:iCs/>
                <w:sz w:val="20"/>
                <w:szCs w:val="22"/>
              </w:rPr>
            </w:pPr>
            <w:r>
              <w:rPr>
                <w:rFonts w:asciiTheme="minorHAnsi" w:hAnsiTheme="minorHAnsi" w:cstheme="minorHAnsi"/>
                <w:sz w:val="20"/>
                <w:szCs w:val="23"/>
              </w:rPr>
              <w:t>O</w:t>
            </w:r>
            <w:r w:rsidRPr="001B69DF">
              <w:rPr>
                <w:rFonts w:asciiTheme="minorHAnsi" w:hAnsiTheme="minorHAnsi" w:cstheme="minorHAnsi"/>
                <w:sz w:val="20"/>
                <w:szCs w:val="23"/>
              </w:rPr>
              <w:t>nline courses (including Massive Open Online Courses, coursework not part of a degree seeking program, and fee-based courses) in the humanities, social sciences, law, or business provided that the courses are the equivalent of courses ordinarily required for the completion of undergraduate degree programs in the humanities, social sciences, law, or business</w:t>
            </w:r>
          </w:p>
        </w:tc>
        <w:tc>
          <w:tcPr>
            <w:tcW w:w="2879" w:type="dxa"/>
            <w:shd w:val="clear" w:color="auto" w:fill="C5E0B3" w:themeFill="accent6" w:themeFillTint="66"/>
          </w:tcPr>
          <w:p w14:paraId="3905513C" w14:textId="77777777" w:rsidR="00E53EE5" w:rsidRPr="001B69DF" w:rsidRDefault="00E53EE5" w:rsidP="00C47E53">
            <w:pPr>
              <w:rPr>
                <w:rFonts w:asciiTheme="minorHAnsi" w:hAnsiTheme="minorHAnsi" w:cstheme="minorHAnsi"/>
                <w:sz w:val="20"/>
                <w:szCs w:val="22"/>
              </w:rPr>
            </w:pPr>
            <w:r w:rsidRPr="001B69DF">
              <w:rPr>
                <w:rFonts w:asciiTheme="minorHAnsi" w:hAnsiTheme="minorHAnsi" w:cstheme="minorHAnsi"/>
                <w:sz w:val="20"/>
                <w:szCs w:val="22"/>
              </w:rPr>
              <w:t>Allowable via general license</w:t>
            </w:r>
          </w:p>
        </w:tc>
        <w:tc>
          <w:tcPr>
            <w:tcW w:w="2544" w:type="dxa"/>
            <w:shd w:val="clear" w:color="auto" w:fill="C5E0B3" w:themeFill="accent6" w:themeFillTint="66"/>
          </w:tcPr>
          <w:p w14:paraId="1C0A41A4" w14:textId="77777777" w:rsidR="00E53EE5" w:rsidRPr="001B69DF" w:rsidRDefault="00E53EE5" w:rsidP="00C47E53">
            <w:pPr>
              <w:rPr>
                <w:rFonts w:asciiTheme="minorHAnsi" w:hAnsiTheme="minorHAnsi" w:cstheme="minorHAnsi"/>
                <w:sz w:val="20"/>
                <w:szCs w:val="22"/>
              </w:rPr>
            </w:pPr>
            <w:r w:rsidRPr="001B69DF">
              <w:rPr>
                <w:rFonts w:asciiTheme="minorHAnsi" w:hAnsiTheme="minorHAnsi" w:cstheme="minorHAnsi"/>
                <w:sz w:val="20"/>
                <w:szCs w:val="22"/>
              </w:rPr>
              <w:t xml:space="preserve">Does not cover individuals in degree seeking programs in science or engineering. </w:t>
            </w:r>
          </w:p>
        </w:tc>
      </w:tr>
      <w:tr w:rsidR="00E53EE5" w:rsidRPr="00330C8B" w14:paraId="040316DB" w14:textId="77777777" w:rsidTr="00C47E53">
        <w:trPr>
          <w:trHeight w:val="2189"/>
        </w:trPr>
        <w:tc>
          <w:tcPr>
            <w:tcW w:w="2517" w:type="dxa"/>
          </w:tcPr>
          <w:p w14:paraId="182D3C3B" w14:textId="77777777" w:rsidR="00E53EE5" w:rsidRPr="001B69DF" w:rsidRDefault="00E53EE5" w:rsidP="00C47E53">
            <w:pPr>
              <w:rPr>
                <w:rFonts w:asciiTheme="minorHAnsi" w:hAnsiTheme="minorHAnsi" w:cstheme="minorHAnsi"/>
                <w:sz w:val="20"/>
                <w:szCs w:val="22"/>
              </w:rPr>
            </w:pPr>
            <w:r w:rsidRPr="001B69DF">
              <w:rPr>
                <w:rFonts w:asciiTheme="minorHAnsi" w:hAnsiTheme="minorHAnsi" w:cstheme="minorHAnsi"/>
                <w:sz w:val="20"/>
                <w:szCs w:val="22"/>
              </w:rPr>
              <w:lastRenderedPageBreak/>
              <w:t>Iran</w:t>
            </w:r>
          </w:p>
        </w:tc>
        <w:tc>
          <w:tcPr>
            <w:tcW w:w="2523" w:type="dxa"/>
          </w:tcPr>
          <w:p w14:paraId="1A6C62AD" w14:textId="77777777" w:rsidR="00E53EE5" w:rsidRPr="001B69DF" w:rsidRDefault="00E53EE5" w:rsidP="00C47E53">
            <w:pPr>
              <w:rPr>
                <w:rFonts w:asciiTheme="minorHAnsi" w:hAnsiTheme="minorHAnsi" w:cstheme="minorHAnsi"/>
                <w:sz w:val="20"/>
                <w:szCs w:val="22"/>
              </w:rPr>
            </w:pPr>
            <w:r w:rsidRPr="001B69DF">
              <w:rPr>
                <w:rFonts w:asciiTheme="minorHAnsi" w:hAnsiTheme="minorHAnsi" w:cstheme="minorHAnsi"/>
                <w:sz w:val="20"/>
                <w:szCs w:val="22"/>
              </w:rPr>
              <w:t>31 C.F.R. 560. General License G, (b)(1)(iii)</w:t>
            </w:r>
          </w:p>
        </w:tc>
        <w:tc>
          <w:tcPr>
            <w:tcW w:w="2587" w:type="dxa"/>
          </w:tcPr>
          <w:p w14:paraId="4B124603" w14:textId="77777777" w:rsidR="00E53EE5" w:rsidRPr="001B69DF" w:rsidRDefault="00E53EE5" w:rsidP="00C47E53">
            <w:pPr>
              <w:rPr>
                <w:rFonts w:asciiTheme="minorHAnsi" w:hAnsiTheme="minorHAnsi" w:cstheme="minorHAnsi"/>
                <w:sz w:val="20"/>
                <w:szCs w:val="22"/>
              </w:rPr>
            </w:pPr>
            <w:r w:rsidRPr="001B69DF">
              <w:rPr>
                <w:rFonts w:asciiTheme="minorHAnsi" w:eastAsia="Times New Roman" w:hAnsiTheme="minorHAnsi" w:cstheme="minorHAnsi"/>
                <w:bCs/>
                <w:iCs/>
                <w:sz w:val="20"/>
                <w:szCs w:val="22"/>
              </w:rPr>
              <w:t>Introductory undergraduate level</w:t>
            </w:r>
            <w:r w:rsidRPr="001B69DF">
              <w:rPr>
                <w:rFonts w:asciiTheme="minorHAnsi" w:eastAsia="Times New Roman" w:hAnsiTheme="minorHAnsi" w:cstheme="minorHAnsi"/>
                <w:sz w:val="20"/>
                <w:szCs w:val="22"/>
              </w:rPr>
              <w:t xml:space="preserve"> science, technology, engineering, or math </w:t>
            </w:r>
            <w:r w:rsidRPr="001B69DF">
              <w:rPr>
                <w:rFonts w:asciiTheme="minorHAnsi" w:eastAsia="Times New Roman" w:hAnsiTheme="minorHAnsi" w:cstheme="minorHAnsi"/>
                <w:i/>
                <w:sz w:val="20"/>
                <w:szCs w:val="22"/>
              </w:rPr>
              <w:t>courses</w:t>
            </w:r>
            <w:r w:rsidRPr="001B69DF">
              <w:rPr>
                <w:rFonts w:asciiTheme="minorHAnsi" w:eastAsia="Times New Roman" w:hAnsiTheme="minorHAnsi" w:cstheme="minorHAnsi"/>
                <w:bCs/>
                <w:i/>
                <w:iCs/>
                <w:sz w:val="20"/>
                <w:szCs w:val="22"/>
              </w:rPr>
              <w:t xml:space="preserve"> ordinarily </w:t>
            </w:r>
            <w:r w:rsidRPr="001B69DF">
              <w:rPr>
                <w:rFonts w:asciiTheme="minorHAnsi" w:eastAsia="Times New Roman" w:hAnsiTheme="minorHAnsi" w:cstheme="minorHAnsi"/>
                <w:i/>
                <w:sz w:val="20"/>
                <w:szCs w:val="22"/>
              </w:rPr>
              <w:t>required</w:t>
            </w:r>
            <w:r w:rsidRPr="001B69DF">
              <w:rPr>
                <w:rFonts w:asciiTheme="minorHAnsi" w:eastAsia="Times New Roman" w:hAnsiTheme="minorHAnsi" w:cstheme="minorHAnsi"/>
                <w:bCs/>
                <w:i/>
                <w:iCs/>
                <w:sz w:val="20"/>
                <w:szCs w:val="22"/>
              </w:rPr>
              <w:t xml:space="preserve"> for the completion of undergraduate degree programs in the humanities, social sciences, </w:t>
            </w:r>
            <w:proofErr w:type="gramStart"/>
            <w:r w:rsidRPr="001B69DF">
              <w:rPr>
                <w:rFonts w:asciiTheme="minorHAnsi" w:eastAsia="Times New Roman" w:hAnsiTheme="minorHAnsi" w:cstheme="minorHAnsi"/>
                <w:bCs/>
                <w:i/>
                <w:iCs/>
                <w:sz w:val="20"/>
                <w:szCs w:val="22"/>
              </w:rPr>
              <w:t>law</w:t>
            </w:r>
            <w:proofErr w:type="gramEnd"/>
            <w:r w:rsidRPr="001B69DF">
              <w:rPr>
                <w:rFonts w:asciiTheme="minorHAnsi" w:eastAsia="Times New Roman" w:hAnsiTheme="minorHAnsi" w:cstheme="minorHAnsi"/>
                <w:bCs/>
                <w:i/>
                <w:iCs/>
                <w:sz w:val="20"/>
                <w:szCs w:val="22"/>
              </w:rPr>
              <w:t xml:space="preserve"> or business.</w:t>
            </w:r>
            <w:r w:rsidRPr="001B69DF">
              <w:rPr>
                <w:rFonts w:asciiTheme="minorHAnsi" w:eastAsia="Times New Roman" w:hAnsiTheme="minorHAnsi" w:cstheme="minorHAnsi"/>
                <w:sz w:val="20"/>
                <w:szCs w:val="22"/>
              </w:rPr>
              <w:t> </w:t>
            </w:r>
          </w:p>
        </w:tc>
        <w:tc>
          <w:tcPr>
            <w:tcW w:w="2879" w:type="dxa"/>
            <w:shd w:val="clear" w:color="auto" w:fill="C5E0B3" w:themeFill="accent6" w:themeFillTint="66"/>
          </w:tcPr>
          <w:p w14:paraId="1714BFA7" w14:textId="77777777" w:rsidR="00E53EE5" w:rsidRPr="001B69DF" w:rsidRDefault="00E53EE5" w:rsidP="00C47E53">
            <w:pPr>
              <w:rPr>
                <w:rFonts w:asciiTheme="minorHAnsi" w:hAnsiTheme="minorHAnsi" w:cstheme="minorHAnsi"/>
                <w:sz w:val="20"/>
                <w:szCs w:val="22"/>
              </w:rPr>
            </w:pPr>
            <w:r w:rsidRPr="001B69DF">
              <w:rPr>
                <w:rFonts w:asciiTheme="minorHAnsi" w:hAnsiTheme="minorHAnsi" w:cstheme="minorHAnsi"/>
                <w:sz w:val="20"/>
                <w:szCs w:val="22"/>
              </w:rPr>
              <w:t>Allowable via general license</w:t>
            </w:r>
          </w:p>
        </w:tc>
        <w:tc>
          <w:tcPr>
            <w:tcW w:w="2544" w:type="dxa"/>
            <w:shd w:val="clear" w:color="auto" w:fill="C5E0B3" w:themeFill="accent6" w:themeFillTint="66"/>
          </w:tcPr>
          <w:p w14:paraId="120925FD" w14:textId="77777777" w:rsidR="00E53EE5" w:rsidRPr="001B69DF" w:rsidRDefault="00E53EE5" w:rsidP="00C47E53">
            <w:pPr>
              <w:rPr>
                <w:rFonts w:asciiTheme="minorHAnsi" w:hAnsiTheme="minorHAnsi" w:cstheme="minorHAnsi"/>
                <w:sz w:val="20"/>
                <w:szCs w:val="22"/>
              </w:rPr>
            </w:pPr>
            <w:r w:rsidRPr="001B69DF">
              <w:rPr>
                <w:rFonts w:asciiTheme="minorHAnsi" w:hAnsiTheme="minorHAnsi" w:cstheme="minorHAnsi"/>
                <w:sz w:val="20"/>
                <w:szCs w:val="22"/>
              </w:rPr>
              <w:t xml:space="preserve">Does not cover individuals in degree seeking programs in science or engineering. </w:t>
            </w:r>
          </w:p>
        </w:tc>
      </w:tr>
      <w:tr w:rsidR="00E53EE5" w:rsidRPr="00330C8B" w14:paraId="3D67B15E" w14:textId="77777777" w:rsidTr="00C645CC">
        <w:trPr>
          <w:trHeight w:val="1454"/>
        </w:trPr>
        <w:tc>
          <w:tcPr>
            <w:tcW w:w="2517" w:type="dxa"/>
          </w:tcPr>
          <w:p w14:paraId="05908F07" w14:textId="77777777" w:rsidR="00E53EE5" w:rsidRPr="001B69DF" w:rsidRDefault="00E53EE5" w:rsidP="00C47E53">
            <w:pPr>
              <w:rPr>
                <w:rFonts w:asciiTheme="minorHAnsi" w:hAnsiTheme="minorHAnsi" w:cstheme="minorHAnsi"/>
                <w:sz w:val="20"/>
                <w:szCs w:val="22"/>
              </w:rPr>
            </w:pPr>
            <w:r w:rsidRPr="001B69DF">
              <w:rPr>
                <w:rFonts w:asciiTheme="minorHAnsi" w:hAnsiTheme="minorHAnsi" w:cstheme="minorHAnsi"/>
                <w:sz w:val="20"/>
                <w:szCs w:val="22"/>
              </w:rPr>
              <w:t>Iran</w:t>
            </w:r>
          </w:p>
        </w:tc>
        <w:tc>
          <w:tcPr>
            <w:tcW w:w="2523" w:type="dxa"/>
          </w:tcPr>
          <w:p w14:paraId="15CBAD41" w14:textId="77777777" w:rsidR="00E53EE5" w:rsidRPr="001B69DF" w:rsidRDefault="00E53EE5" w:rsidP="00C47E53">
            <w:pPr>
              <w:rPr>
                <w:rFonts w:asciiTheme="minorHAnsi" w:hAnsiTheme="minorHAnsi" w:cstheme="minorHAnsi"/>
                <w:sz w:val="20"/>
                <w:szCs w:val="22"/>
              </w:rPr>
            </w:pPr>
            <w:r w:rsidRPr="001B69DF">
              <w:rPr>
                <w:rFonts w:asciiTheme="minorHAnsi" w:hAnsiTheme="minorHAnsi" w:cstheme="minorHAnsi"/>
                <w:sz w:val="20"/>
                <w:szCs w:val="22"/>
              </w:rPr>
              <w:t>31 C.F.R. 560. General License G, (b)(1)(iii)</w:t>
            </w:r>
          </w:p>
        </w:tc>
        <w:tc>
          <w:tcPr>
            <w:tcW w:w="2587" w:type="dxa"/>
          </w:tcPr>
          <w:p w14:paraId="41C24272" w14:textId="77777777" w:rsidR="00E53EE5" w:rsidRPr="001B69DF" w:rsidRDefault="00E53EE5" w:rsidP="00C47E53">
            <w:pPr>
              <w:rPr>
                <w:rFonts w:asciiTheme="minorHAnsi" w:hAnsiTheme="minorHAnsi" w:cstheme="minorHAnsi"/>
                <w:sz w:val="20"/>
                <w:szCs w:val="22"/>
              </w:rPr>
            </w:pPr>
            <w:r w:rsidRPr="001B69DF">
              <w:rPr>
                <w:rFonts w:asciiTheme="minorHAnsi" w:eastAsia="Times New Roman" w:hAnsiTheme="minorHAnsi" w:cstheme="minorHAnsi"/>
                <w:bCs/>
                <w:iCs/>
                <w:sz w:val="20"/>
                <w:szCs w:val="22"/>
              </w:rPr>
              <w:t>Introductory undergraduate level</w:t>
            </w:r>
            <w:r w:rsidRPr="001B69DF">
              <w:rPr>
                <w:rFonts w:asciiTheme="minorHAnsi" w:eastAsia="Times New Roman" w:hAnsiTheme="minorHAnsi" w:cstheme="minorHAnsi"/>
                <w:sz w:val="20"/>
                <w:szCs w:val="22"/>
              </w:rPr>
              <w:t xml:space="preserve"> </w:t>
            </w:r>
            <w:r w:rsidRPr="001B69DF">
              <w:rPr>
                <w:rFonts w:asciiTheme="minorHAnsi" w:eastAsia="Times New Roman" w:hAnsiTheme="minorHAnsi" w:cstheme="minorHAnsi"/>
                <w:i/>
                <w:sz w:val="20"/>
                <w:szCs w:val="22"/>
              </w:rPr>
              <w:t xml:space="preserve">courses </w:t>
            </w:r>
            <w:r w:rsidRPr="001B69DF">
              <w:rPr>
                <w:rFonts w:asciiTheme="minorHAnsi" w:eastAsia="Times New Roman" w:hAnsiTheme="minorHAnsi" w:cstheme="minorHAnsi"/>
                <w:bCs/>
                <w:i/>
                <w:iCs/>
                <w:sz w:val="20"/>
                <w:szCs w:val="22"/>
              </w:rPr>
              <w:t xml:space="preserve">ordinarily </w:t>
            </w:r>
            <w:r w:rsidRPr="001B69DF">
              <w:rPr>
                <w:rFonts w:asciiTheme="minorHAnsi" w:eastAsia="Times New Roman" w:hAnsiTheme="minorHAnsi" w:cstheme="minorHAnsi"/>
                <w:i/>
                <w:sz w:val="20"/>
                <w:szCs w:val="22"/>
              </w:rPr>
              <w:t>required</w:t>
            </w:r>
            <w:r w:rsidRPr="001B69DF">
              <w:rPr>
                <w:rFonts w:asciiTheme="minorHAnsi" w:eastAsia="Times New Roman" w:hAnsiTheme="minorHAnsi" w:cstheme="minorHAnsi"/>
                <w:bCs/>
                <w:i/>
                <w:iCs/>
                <w:sz w:val="20"/>
                <w:szCs w:val="22"/>
              </w:rPr>
              <w:t xml:space="preserve"> for the completion of undergraduate degree programs </w:t>
            </w:r>
            <w:r>
              <w:rPr>
                <w:rFonts w:asciiTheme="minorHAnsi" w:eastAsia="Times New Roman" w:hAnsiTheme="minorHAnsi" w:cstheme="minorHAnsi"/>
                <w:bCs/>
                <w:i/>
                <w:iCs/>
                <w:sz w:val="20"/>
                <w:szCs w:val="22"/>
              </w:rPr>
              <w:t xml:space="preserve">in </w:t>
            </w:r>
            <w:r w:rsidRPr="001B69DF">
              <w:rPr>
                <w:rFonts w:asciiTheme="minorHAnsi" w:eastAsia="Times New Roman" w:hAnsiTheme="minorHAnsi" w:cstheme="minorHAnsi"/>
                <w:bCs/>
                <w:i/>
                <w:iCs/>
                <w:sz w:val="20"/>
                <w:szCs w:val="22"/>
              </w:rPr>
              <w:t>engineering, science, or math.</w:t>
            </w:r>
            <w:r w:rsidRPr="001B69DF">
              <w:rPr>
                <w:rFonts w:asciiTheme="minorHAnsi" w:eastAsia="Times New Roman" w:hAnsiTheme="minorHAnsi" w:cstheme="minorHAnsi"/>
                <w:sz w:val="20"/>
                <w:szCs w:val="22"/>
              </w:rPr>
              <w:t> </w:t>
            </w:r>
          </w:p>
        </w:tc>
        <w:tc>
          <w:tcPr>
            <w:tcW w:w="2879" w:type="dxa"/>
            <w:shd w:val="clear" w:color="auto" w:fill="FF0000"/>
          </w:tcPr>
          <w:p w14:paraId="547BF338" w14:textId="77777777" w:rsidR="00E53EE5" w:rsidRPr="001B69DF" w:rsidRDefault="00E53EE5" w:rsidP="00C47E53">
            <w:pPr>
              <w:rPr>
                <w:rFonts w:asciiTheme="minorHAnsi" w:hAnsiTheme="minorHAnsi" w:cstheme="minorHAnsi"/>
                <w:sz w:val="20"/>
                <w:szCs w:val="22"/>
              </w:rPr>
            </w:pPr>
            <w:r w:rsidRPr="001B69DF">
              <w:rPr>
                <w:rFonts w:asciiTheme="minorHAnsi" w:hAnsiTheme="minorHAnsi" w:cstheme="minorHAnsi"/>
                <w:sz w:val="20"/>
                <w:szCs w:val="22"/>
              </w:rPr>
              <w:t>Unallowable</w:t>
            </w:r>
          </w:p>
        </w:tc>
        <w:tc>
          <w:tcPr>
            <w:tcW w:w="2544" w:type="dxa"/>
            <w:shd w:val="clear" w:color="auto" w:fill="FF0000"/>
          </w:tcPr>
          <w:p w14:paraId="322E8316" w14:textId="77777777" w:rsidR="00E53EE5" w:rsidRPr="001B69DF" w:rsidRDefault="00E53EE5" w:rsidP="00C47E53">
            <w:pPr>
              <w:rPr>
                <w:rFonts w:asciiTheme="minorHAnsi" w:hAnsiTheme="minorHAnsi" w:cstheme="minorHAnsi"/>
                <w:sz w:val="20"/>
                <w:szCs w:val="22"/>
              </w:rPr>
            </w:pPr>
            <w:r w:rsidRPr="001B69DF">
              <w:rPr>
                <w:rFonts w:asciiTheme="minorHAnsi" w:hAnsiTheme="minorHAnsi" w:cstheme="minorHAnsi"/>
                <w:sz w:val="20"/>
                <w:szCs w:val="22"/>
              </w:rPr>
              <w:t>Unless specifically authorized by OFAC through license</w:t>
            </w:r>
          </w:p>
        </w:tc>
      </w:tr>
      <w:tr w:rsidR="00E53EE5" w:rsidRPr="00330C8B" w14:paraId="3BA3B16A" w14:textId="77777777" w:rsidTr="00C645CC">
        <w:trPr>
          <w:trHeight w:val="718"/>
        </w:trPr>
        <w:tc>
          <w:tcPr>
            <w:tcW w:w="2517" w:type="dxa"/>
          </w:tcPr>
          <w:p w14:paraId="4E0C3CD6" w14:textId="77777777" w:rsidR="00E53EE5" w:rsidRPr="001B69DF" w:rsidRDefault="00E53EE5" w:rsidP="00C47E53">
            <w:pPr>
              <w:rPr>
                <w:rFonts w:asciiTheme="minorHAnsi" w:hAnsiTheme="minorHAnsi" w:cstheme="minorHAnsi"/>
                <w:sz w:val="20"/>
                <w:szCs w:val="22"/>
              </w:rPr>
            </w:pPr>
            <w:r w:rsidRPr="001B69DF">
              <w:rPr>
                <w:rFonts w:asciiTheme="minorHAnsi" w:hAnsiTheme="minorHAnsi" w:cstheme="minorHAnsi"/>
                <w:sz w:val="20"/>
                <w:szCs w:val="22"/>
              </w:rPr>
              <w:t>Iran</w:t>
            </w:r>
          </w:p>
        </w:tc>
        <w:tc>
          <w:tcPr>
            <w:tcW w:w="2523" w:type="dxa"/>
          </w:tcPr>
          <w:p w14:paraId="4686C7D7" w14:textId="77777777" w:rsidR="00E53EE5" w:rsidRPr="001B69DF" w:rsidRDefault="00E53EE5" w:rsidP="00C47E53">
            <w:pPr>
              <w:tabs>
                <w:tab w:val="right" w:pos="2288"/>
              </w:tabs>
              <w:rPr>
                <w:rFonts w:asciiTheme="minorHAnsi" w:hAnsiTheme="minorHAnsi" w:cstheme="minorHAnsi"/>
                <w:sz w:val="20"/>
                <w:szCs w:val="22"/>
              </w:rPr>
            </w:pPr>
            <w:r w:rsidRPr="001B69DF">
              <w:rPr>
                <w:rFonts w:asciiTheme="minorHAnsi" w:hAnsiTheme="minorHAnsi" w:cstheme="minorHAnsi"/>
                <w:sz w:val="20"/>
                <w:szCs w:val="22"/>
              </w:rPr>
              <w:t>31 CFR 560.204, 31 CFR 560.410(a)</w:t>
            </w:r>
            <w:r w:rsidRPr="001B69DF">
              <w:rPr>
                <w:rFonts w:asciiTheme="minorHAnsi" w:hAnsiTheme="minorHAnsi" w:cstheme="minorHAnsi"/>
                <w:sz w:val="20"/>
                <w:szCs w:val="22"/>
              </w:rPr>
              <w:tab/>
            </w:r>
          </w:p>
        </w:tc>
        <w:tc>
          <w:tcPr>
            <w:tcW w:w="2587" w:type="dxa"/>
          </w:tcPr>
          <w:p w14:paraId="3BAD64BD" w14:textId="77777777" w:rsidR="00E53EE5" w:rsidRPr="001B69DF" w:rsidRDefault="00E53EE5" w:rsidP="00C47E53">
            <w:pPr>
              <w:rPr>
                <w:rFonts w:asciiTheme="minorHAnsi" w:eastAsia="Times New Roman" w:hAnsiTheme="minorHAnsi" w:cstheme="minorHAnsi"/>
                <w:bCs/>
                <w:iCs/>
                <w:sz w:val="20"/>
                <w:szCs w:val="22"/>
              </w:rPr>
            </w:pPr>
            <w:r w:rsidRPr="001B69DF">
              <w:rPr>
                <w:rFonts w:asciiTheme="minorHAnsi" w:eastAsia="Times New Roman" w:hAnsiTheme="minorHAnsi" w:cstheme="minorHAnsi"/>
                <w:bCs/>
                <w:iCs/>
                <w:sz w:val="20"/>
                <w:szCs w:val="22"/>
              </w:rPr>
              <w:t>Online Internet-based Graduate level courses</w:t>
            </w:r>
          </w:p>
        </w:tc>
        <w:tc>
          <w:tcPr>
            <w:tcW w:w="2879" w:type="dxa"/>
            <w:shd w:val="clear" w:color="auto" w:fill="FF0000"/>
          </w:tcPr>
          <w:p w14:paraId="05FE7424" w14:textId="77777777" w:rsidR="00E53EE5" w:rsidRPr="001B69DF" w:rsidRDefault="00E53EE5" w:rsidP="00C47E53">
            <w:pPr>
              <w:rPr>
                <w:rFonts w:asciiTheme="minorHAnsi" w:hAnsiTheme="minorHAnsi" w:cstheme="minorHAnsi"/>
                <w:sz w:val="20"/>
                <w:szCs w:val="22"/>
              </w:rPr>
            </w:pPr>
            <w:r w:rsidRPr="001B69DF">
              <w:rPr>
                <w:rFonts w:asciiTheme="minorHAnsi" w:hAnsiTheme="minorHAnsi" w:cstheme="minorHAnsi"/>
                <w:sz w:val="20"/>
                <w:szCs w:val="22"/>
              </w:rPr>
              <w:t>Unallowable</w:t>
            </w:r>
          </w:p>
        </w:tc>
        <w:tc>
          <w:tcPr>
            <w:tcW w:w="2544" w:type="dxa"/>
            <w:shd w:val="clear" w:color="auto" w:fill="FF0000"/>
          </w:tcPr>
          <w:p w14:paraId="0DBA3584" w14:textId="77777777" w:rsidR="00E53EE5" w:rsidRPr="001B69DF" w:rsidRDefault="00E53EE5" w:rsidP="00C47E53">
            <w:pPr>
              <w:rPr>
                <w:rFonts w:asciiTheme="minorHAnsi" w:hAnsiTheme="minorHAnsi" w:cstheme="minorHAnsi"/>
                <w:sz w:val="20"/>
                <w:szCs w:val="22"/>
              </w:rPr>
            </w:pPr>
            <w:r w:rsidRPr="001B69DF">
              <w:rPr>
                <w:rFonts w:asciiTheme="minorHAnsi" w:hAnsiTheme="minorHAnsi" w:cstheme="minorHAnsi"/>
                <w:sz w:val="20"/>
                <w:szCs w:val="22"/>
              </w:rPr>
              <w:t>Unless specifically authorized by OFAC through license</w:t>
            </w:r>
          </w:p>
        </w:tc>
      </w:tr>
      <w:tr w:rsidR="00E53EE5" w:rsidRPr="00330C8B" w14:paraId="566EC21E" w14:textId="77777777" w:rsidTr="00C47E53">
        <w:trPr>
          <w:trHeight w:val="718"/>
        </w:trPr>
        <w:tc>
          <w:tcPr>
            <w:tcW w:w="2517" w:type="dxa"/>
          </w:tcPr>
          <w:p w14:paraId="11DA0CA6" w14:textId="77777777" w:rsidR="00E53EE5" w:rsidRPr="001B69DF" w:rsidRDefault="00E53EE5" w:rsidP="00C47E53">
            <w:pPr>
              <w:rPr>
                <w:rFonts w:asciiTheme="minorHAnsi" w:hAnsiTheme="minorHAnsi" w:cstheme="minorBidi"/>
                <w:sz w:val="20"/>
                <w:szCs w:val="20"/>
              </w:rPr>
            </w:pPr>
            <w:r w:rsidRPr="382E5DB3">
              <w:rPr>
                <w:rFonts w:asciiTheme="minorHAnsi" w:hAnsiTheme="minorHAnsi" w:cstheme="minorBidi"/>
                <w:sz w:val="20"/>
                <w:szCs w:val="20"/>
              </w:rPr>
              <w:t>Iran</w:t>
            </w:r>
          </w:p>
        </w:tc>
        <w:tc>
          <w:tcPr>
            <w:tcW w:w="2523" w:type="dxa"/>
          </w:tcPr>
          <w:p w14:paraId="7523E750" w14:textId="77777777" w:rsidR="00E53EE5" w:rsidRPr="001B69DF" w:rsidRDefault="00E53EE5" w:rsidP="00C47E53">
            <w:pPr>
              <w:tabs>
                <w:tab w:val="right" w:pos="2288"/>
              </w:tabs>
              <w:rPr>
                <w:rFonts w:asciiTheme="minorHAnsi" w:hAnsiTheme="minorHAnsi" w:cstheme="minorBidi"/>
                <w:sz w:val="20"/>
                <w:szCs w:val="20"/>
              </w:rPr>
            </w:pPr>
            <w:r w:rsidRPr="382E5DB3">
              <w:rPr>
                <w:rFonts w:asciiTheme="minorHAnsi" w:hAnsiTheme="minorHAnsi" w:cstheme="minorBidi"/>
                <w:sz w:val="20"/>
                <w:szCs w:val="20"/>
              </w:rPr>
              <w:t>31 C.F.R. 560. General License G, (c)(1)</w:t>
            </w:r>
          </w:p>
        </w:tc>
        <w:tc>
          <w:tcPr>
            <w:tcW w:w="2587" w:type="dxa"/>
          </w:tcPr>
          <w:p w14:paraId="7D6DCBF0" w14:textId="77777777" w:rsidR="00E53EE5" w:rsidRPr="001B69DF" w:rsidRDefault="00E53EE5" w:rsidP="00C47E53">
            <w:pPr>
              <w:rPr>
                <w:rFonts w:asciiTheme="minorHAnsi" w:eastAsia="Times New Roman" w:hAnsiTheme="minorHAnsi" w:cstheme="minorBidi"/>
                <w:sz w:val="20"/>
                <w:szCs w:val="20"/>
              </w:rPr>
            </w:pPr>
            <w:r w:rsidRPr="382E5DB3">
              <w:rPr>
                <w:rFonts w:asciiTheme="minorHAnsi" w:eastAsia="Times New Roman" w:hAnsiTheme="minorHAnsi" w:cstheme="minorBidi"/>
                <w:sz w:val="20"/>
                <w:szCs w:val="20"/>
              </w:rPr>
              <w:t>Online Course Software</w:t>
            </w:r>
          </w:p>
        </w:tc>
        <w:tc>
          <w:tcPr>
            <w:tcW w:w="2879" w:type="dxa"/>
            <w:shd w:val="clear" w:color="auto" w:fill="FFE599" w:themeFill="accent4" w:themeFillTint="66"/>
          </w:tcPr>
          <w:p w14:paraId="7835BB55" w14:textId="77777777" w:rsidR="00E53EE5" w:rsidRPr="001B69DF" w:rsidRDefault="00E53EE5" w:rsidP="00C47E53">
            <w:pPr>
              <w:rPr>
                <w:rFonts w:asciiTheme="minorHAnsi" w:hAnsiTheme="minorHAnsi" w:cstheme="minorBidi"/>
                <w:sz w:val="20"/>
                <w:szCs w:val="20"/>
              </w:rPr>
            </w:pPr>
            <w:r w:rsidRPr="382E5DB3">
              <w:rPr>
                <w:rFonts w:asciiTheme="minorHAnsi" w:hAnsiTheme="minorHAnsi" w:cstheme="minorBidi"/>
                <w:sz w:val="20"/>
                <w:szCs w:val="20"/>
              </w:rPr>
              <w:t>Allowable</w:t>
            </w:r>
          </w:p>
        </w:tc>
        <w:tc>
          <w:tcPr>
            <w:tcW w:w="2544" w:type="dxa"/>
            <w:shd w:val="clear" w:color="auto" w:fill="FFE599" w:themeFill="accent4" w:themeFillTint="66"/>
          </w:tcPr>
          <w:p w14:paraId="4060A38A" w14:textId="77777777" w:rsidR="00E53EE5" w:rsidRPr="001B69DF" w:rsidRDefault="00E53EE5" w:rsidP="00C47E53">
            <w:pPr>
              <w:rPr>
                <w:rFonts w:asciiTheme="minorHAnsi" w:hAnsiTheme="minorHAnsi" w:cstheme="minorBidi"/>
                <w:sz w:val="20"/>
                <w:szCs w:val="20"/>
              </w:rPr>
            </w:pPr>
            <w:r w:rsidRPr="382E5DB3">
              <w:rPr>
                <w:rFonts w:asciiTheme="minorHAnsi" w:hAnsiTheme="minorHAnsi" w:cstheme="minorBidi"/>
                <w:sz w:val="20"/>
                <w:szCs w:val="20"/>
              </w:rPr>
              <w:t>Must be EAR99 or Educational Information not subject to the EAR. (See 15 CFR 734.9).</w:t>
            </w:r>
          </w:p>
        </w:tc>
      </w:tr>
      <w:tr w:rsidR="00B561D7" w:rsidRPr="00330C8B" w14:paraId="022655F8" w14:textId="77777777" w:rsidTr="00C645CC">
        <w:trPr>
          <w:trHeight w:val="718"/>
        </w:trPr>
        <w:tc>
          <w:tcPr>
            <w:tcW w:w="2517" w:type="dxa"/>
          </w:tcPr>
          <w:p w14:paraId="48FF0EB3" w14:textId="77777777" w:rsidR="00B561D7" w:rsidRDefault="00B561D7" w:rsidP="00C47E53">
            <w:pPr>
              <w:rPr>
                <w:rFonts w:asciiTheme="minorHAnsi" w:hAnsiTheme="minorHAnsi" w:cstheme="minorBidi"/>
                <w:sz w:val="20"/>
                <w:szCs w:val="20"/>
              </w:rPr>
            </w:pPr>
          </w:p>
          <w:p w14:paraId="043AE799" w14:textId="40FF6A4A" w:rsidR="00B561D7" w:rsidRPr="00B561D7" w:rsidRDefault="00B561D7" w:rsidP="00B561D7">
            <w:pPr>
              <w:rPr>
                <w:rFonts w:asciiTheme="minorHAnsi" w:hAnsiTheme="minorHAnsi" w:cstheme="minorBidi"/>
                <w:sz w:val="20"/>
                <w:szCs w:val="20"/>
              </w:rPr>
            </w:pPr>
            <w:r>
              <w:rPr>
                <w:rFonts w:asciiTheme="minorHAnsi" w:hAnsiTheme="minorHAnsi" w:cstheme="minorBidi"/>
                <w:sz w:val="20"/>
                <w:szCs w:val="20"/>
              </w:rPr>
              <w:t>North Korea</w:t>
            </w:r>
          </w:p>
        </w:tc>
        <w:tc>
          <w:tcPr>
            <w:tcW w:w="2523" w:type="dxa"/>
          </w:tcPr>
          <w:p w14:paraId="62D380E4" w14:textId="3388426A" w:rsidR="00B561D7" w:rsidRPr="382E5DB3" w:rsidRDefault="00B561D7" w:rsidP="00C47E53">
            <w:pPr>
              <w:tabs>
                <w:tab w:val="right" w:pos="2288"/>
              </w:tabs>
              <w:rPr>
                <w:rFonts w:asciiTheme="minorHAnsi" w:hAnsiTheme="minorHAnsi" w:cstheme="minorBidi"/>
                <w:sz w:val="20"/>
                <w:szCs w:val="20"/>
              </w:rPr>
            </w:pPr>
            <w:r>
              <w:rPr>
                <w:rFonts w:asciiTheme="minorHAnsi" w:hAnsiTheme="minorHAnsi" w:cstheme="minorBidi"/>
                <w:sz w:val="20"/>
                <w:szCs w:val="20"/>
              </w:rPr>
              <w:t>31 C.F.R. 510</w:t>
            </w:r>
          </w:p>
        </w:tc>
        <w:tc>
          <w:tcPr>
            <w:tcW w:w="2587" w:type="dxa"/>
          </w:tcPr>
          <w:p w14:paraId="6704A063" w14:textId="5664D28B" w:rsidR="00B561D7" w:rsidRPr="382E5DB3" w:rsidRDefault="00B561D7" w:rsidP="00C47E53">
            <w:pPr>
              <w:rPr>
                <w:rFonts w:asciiTheme="minorHAnsi" w:eastAsia="Times New Roman" w:hAnsiTheme="minorHAnsi" w:cstheme="minorBidi"/>
                <w:sz w:val="20"/>
                <w:szCs w:val="20"/>
              </w:rPr>
            </w:pPr>
            <w:r w:rsidRPr="00B561D7">
              <w:rPr>
                <w:rFonts w:asciiTheme="minorHAnsi" w:eastAsia="Times New Roman" w:hAnsiTheme="minorHAnsi" w:cstheme="minorBidi"/>
                <w:sz w:val="20"/>
                <w:szCs w:val="20"/>
              </w:rPr>
              <w:t>No online courses permitted. Providing services from the U.S. or by a U.S. person is prohibited. May be able to explore a license.</w:t>
            </w:r>
          </w:p>
        </w:tc>
        <w:tc>
          <w:tcPr>
            <w:tcW w:w="2879" w:type="dxa"/>
            <w:shd w:val="clear" w:color="auto" w:fill="FF0000"/>
          </w:tcPr>
          <w:p w14:paraId="3789F5F1" w14:textId="626C5C1E" w:rsidR="00B561D7" w:rsidRPr="382E5DB3" w:rsidRDefault="00B561D7" w:rsidP="00C47E53">
            <w:pPr>
              <w:rPr>
                <w:rFonts w:asciiTheme="minorHAnsi" w:hAnsiTheme="minorHAnsi" w:cstheme="minorBidi"/>
                <w:sz w:val="20"/>
                <w:szCs w:val="20"/>
              </w:rPr>
            </w:pPr>
            <w:r>
              <w:rPr>
                <w:rFonts w:asciiTheme="minorHAnsi" w:hAnsiTheme="minorHAnsi" w:cstheme="minorBidi"/>
                <w:sz w:val="20"/>
                <w:szCs w:val="20"/>
              </w:rPr>
              <w:t>Unallowable</w:t>
            </w:r>
          </w:p>
        </w:tc>
        <w:tc>
          <w:tcPr>
            <w:tcW w:w="2544" w:type="dxa"/>
            <w:shd w:val="clear" w:color="auto" w:fill="FF0000"/>
          </w:tcPr>
          <w:p w14:paraId="42AD01AE" w14:textId="1EC9D317" w:rsidR="00B561D7" w:rsidRPr="382E5DB3" w:rsidRDefault="00B561D7" w:rsidP="00C47E53">
            <w:pPr>
              <w:rPr>
                <w:rFonts w:asciiTheme="minorHAnsi" w:hAnsiTheme="minorHAnsi" w:cstheme="minorBidi"/>
                <w:sz w:val="20"/>
                <w:szCs w:val="20"/>
              </w:rPr>
            </w:pPr>
            <w:r w:rsidRPr="001B69DF">
              <w:rPr>
                <w:rFonts w:asciiTheme="minorHAnsi" w:hAnsiTheme="minorHAnsi" w:cstheme="minorHAnsi"/>
                <w:sz w:val="20"/>
                <w:szCs w:val="22"/>
              </w:rPr>
              <w:t>Unless specifically authorized by OFAC through license</w:t>
            </w:r>
            <w:r>
              <w:rPr>
                <w:rFonts w:asciiTheme="minorHAnsi" w:hAnsiTheme="minorHAnsi" w:cstheme="minorHAnsi"/>
                <w:sz w:val="20"/>
                <w:szCs w:val="22"/>
              </w:rPr>
              <w:t xml:space="preserve"> </w:t>
            </w:r>
          </w:p>
        </w:tc>
      </w:tr>
      <w:tr w:rsidR="00C645CC" w:rsidRPr="00330C8B" w14:paraId="4C3D35B1" w14:textId="77777777" w:rsidTr="004A1EE2">
        <w:trPr>
          <w:trHeight w:val="718"/>
        </w:trPr>
        <w:tc>
          <w:tcPr>
            <w:tcW w:w="13050" w:type="dxa"/>
            <w:gridSpan w:val="5"/>
            <w:shd w:val="clear" w:color="auto" w:fill="FFC000"/>
          </w:tcPr>
          <w:p w14:paraId="2605EC0B" w14:textId="04A96EDB" w:rsidR="00C645CC" w:rsidRPr="00C645CC" w:rsidRDefault="00C645CC" w:rsidP="00C47E53">
            <w:pPr>
              <w:rPr>
                <w:rFonts w:asciiTheme="minorHAnsi" w:hAnsiTheme="minorHAnsi" w:cstheme="minorHAnsi"/>
                <w:sz w:val="20"/>
                <w:szCs w:val="22"/>
              </w:rPr>
            </w:pPr>
            <w:r w:rsidRPr="00C645CC">
              <w:rPr>
                <w:rFonts w:asciiTheme="minorHAnsi" w:hAnsiTheme="minorHAnsi" w:cstheme="minorBidi"/>
                <w:b/>
                <w:bCs/>
                <w:sz w:val="20"/>
                <w:szCs w:val="20"/>
              </w:rPr>
              <w:t xml:space="preserve">No comprehensive </w:t>
            </w:r>
            <w:proofErr w:type="gramStart"/>
            <w:r w:rsidRPr="00C645CC">
              <w:rPr>
                <w:rFonts w:asciiTheme="minorHAnsi" w:hAnsiTheme="minorHAnsi" w:cstheme="minorBidi"/>
                <w:b/>
                <w:bCs/>
                <w:sz w:val="20"/>
                <w:szCs w:val="20"/>
              </w:rPr>
              <w:t>embargos</w:t>
            </w:r>
            <w:proofErr w:type="gramEnd"/>
            <w:r w:rsidRPr="00C645CC">
              <w:rPr>
                <w:rFonts w:asciiTheme="minorHAnsi" w:hAnsiTheme="minorHAnsi" w:cstheme="minorBidi"/>
                <w:b/>
                <w:bCs/>
                <w:sz w:val="20"/>
                <w:szCs w:val="20"/>
              </w:rPr>
              <w:t xml:space="preserve"> for the countries below. Provided for general awareness</w:t>
            </w:r>
          </w:p>
        </w:tc>
      </w:tr>
      <w:tr w:rsidR="00B561D7" w:rsidRPr="00330C8B" w14:paraId="572F7EB0" w14:textId="77777777" w:rsidTr="00C645CC">
        <w:trPr>
          <w:trHeight w:val="718"/>
        </w:trPr>
        <w:tc>
          <w:tcPr>
            <w:tcW w:w="2517" w:type="dxa"/>
            <w:shd w:val="clear" w:color="auto" w:fill="FFC000"/>
          </w:tcPr>
          <w:p w14:paraId="5442AAFA" w14:textId="36943955" w:rsidR="00B561D7" w:rsidRDefault="00B561D7" w:rsidP="00C47E53">
            <w:pPr>
              <w:rPr>
                <w:rFonts w:asciiTheme="minorHAnsi" w:hAnsiTheme="minorHAnsi" w:cstheme="minorBidi"/>
                <w:sz w:val="20"/>
                <w:szCs w:val="20"/>
              </w:rPr>
            </w:pPr>
            <w:r>
              <w:rPr>
                <w:rFonts w:asciiTheme="minorHAnsi" w:hAnsiTheme="minorHAnsi" w:cstheme="minorBidi"/>
                <w:sz w:val="20"/>
                <w:szCs w:val="20"/>
              </w:rPr>
              <w:t>Russia and Belarus</w:t>
            </w:r>
          </w:p>
        </w:tc>
        <w:tc>
          <w:tcPr>
            <w:tcW w:w="2523" w:type="dxa"/>
            <w:shd w:val="clear" w:color="auto" w:fill="FFC000"/>
          </w:tcPr>
          <w:p w14:paraId="1CA629D1" w14:textId="77777777" w:rsidR="00B561D7" w:rsidRDefault="00B561D7" w:rsidP="00C47E53">
            <w:pPr>
              <w:tabs>
                <w:tab w:val="right" w:pos="2288"/>
              </w:tabs>
              <w:rPr>
                <w:rFonts w:asciiTheme="minorHAnsi" w:hAnsiTheme="minorHAnsi" w:cstheme="minorBidi"/>
                <w:sz w:val="20"/>
                <w:szCs w:val="20"/>
              </w:rPr>
            </w:pPr>
          </w:p>
        </w:tc>
        <w:tc>
          <w:tcPr>
            <w:tcW w:w="2587" w:type="dxa"/>
            <w:shd w:val="clear" w:color="auto" w:fill="FFC000"/>
          </w:tcPr>
          <w:p w14:paraId="34754340" w14:textId="77777777" w:rsidR="00E47F32" w:rsidRPr="00E47F32" w:rsidRDefault="00E47F32" w:rsidP="00E47F32">
            <w:pPr>
              <w:rPr>
                <w:rFonts w:asciiTheme="minorHAnsi" w:eastAsia="Times New Roman" w:hAnsiTheme="minorHAnsi" w:cstheme="minorBidi"/>
                <w:sz w:val="20"/>
                <w:szCs w:val="20"/>
              </w:rPr>
            </w:pPr>
            <w:r w:rsidRPr="00E47F32">
              <w:rPr>
                <w:rFonts w:asciiTheme="minorHAnsi" w:eastAsia="Times New Roman" w:hAnsiTheme="minorHAnsi" w:cstheme="minorBidi"/>
                <w:sz w:val="20"/>
                <w:szCs w:val="20"/>
              </w:rPr>
              <w:t>No comprehensive embargo but broad restrictions</w:t>
            </w:r>
          </w:p>
          <w:p w14:paraId="2D9EE71B" w14:textId="11A1B1C3" w:rsidR="00B561D7" w:rsidRPr="00B561D7" w:rsidRDefault="00E47F32" w:rsidP="00E47F32">
            <w:pPr>
              <w:rPr>
                <w:rFonts w:asciiTheme="minorHAnsi" w:eastAsia="Times New Roman" w:hAnsiTheme="minorHAnsi" w:cstheme="minorBidi"/>
                <w:sz w:val="20"/>
                <w:szCs w:val="20"/>
              </w:rPr>
            </w:pPr>
            <w:r w:rsidRPr="00E47F32">
              <w:rPr>
                <w:rFonts w:asciiTheme="minorHAnsi" w:eastAsia="Times New Roman" w:hAnsiTheme="minorHAnsi" w:cstheme="minorBidi"/>
                <w:sz w:val="20"/>
                <w:szCs w:val="20"/>
              </w:rPr>
              <w:t>Payment challenges, particularly with Russian financial institutions</w:t>
            </w:r>
          </w:p>
        </w:tc>
        <w:tc>
          <w:tcPr>
            <w:tcW w:w="2879" w:type="dxa"/>
            <w:shd w:val="clear" w:color="auto" w:fill="FFC000"/>
          </w:tcPr>
          <w:p w14:paraId="4414C8C8" w14:textId="77777777" w:rsidR="00B561D7" w:rsidRPr="00E47F32" w:rsidRDefault="00B561D7" w:rsidP="00C47E53">
            <w:pPr>
              <w:rPr>
                <w:rFonts w:asciiTheme="minorHAnsi" w:hAnsiTheme="minorHAnsi" w:cstheme="minorBidi"/>
                <w:sz w:val="20"/>
                <w:szCs w:val="20"/>
              </w:rPr>
            </w:pPr>
          </w:p>
        </w:tc>
        <w:tc>
          <w:tcPr>
            <w:tcW w:w="2544" w:type="dxa"/>
            <w:shd w:val="clear" w:color="auto" w:fill="FFC000"/>
          </w:tcPr>
          <w:p w14:paraId="6C676F8E" w14:textId="77777777" w:rsidR="00B561D7" w:rsidRPr="00E47F32" w:rsidRDefault="00B561D7" w:rsidP="00C47E53">
            <w:pPr>
              <w:rPr>
                <w:rFonts w:asciiTheme="minorHAnsi" w:hAnsiTheme="minorHAnsi" w:cstheme="minorHAnsi"/>
                <w:sz w:val="20"/>
                <w:szCs w:val="22"/>
              </w:rPr>
            </w:pPr>
          </w:p>
        </w:tc>
      </w:tr>
      <w:tr w:rsidR="00E47F32" w:rsidRPr="00330C8B" w14:paraId="2EE578D4" w14:textId="77777777" w:rsidTr="00C645CC">
        <w:trPr>
          <w:trHeight w:val="395"/>
        </w:trPr>
        <w:tc>
          <w:tcPr>
            <w:tcW w:w="2517" w:type="dxa"/>
            <w:shd w:val="clear" w:color="auto" w:fill="FFC000"/>
          </w:tcPr>
          <w:p w14:paraId="39269896" w14:textId="0E676C18" w:rsidR="00E47F32" w:rsidRDefault="00E47F32" w:rsidP="00C47E53">
            <w:pPr>
              <w:rPr>
                <w:rFonts w:asciiTheme="minorHAnsi" w:hAnsiTheme="minorHAnsi" w:cstheme="minorBidi"/>
                <w:sz w:val="20"/>
                <w:szCs w:val="20"/>
              </w:rPr>
            </w:pPr>
            <w:r>
              <w:rPr>
                <w:rFonts w:asciiTheme="minorHAnsi" w:hAnsiTheme="minorHAnsi" w:cstheme="minorBidi"/>
                <w:sz w:val="20"/>
                <w:szCs w:val="20"/>
              </w:rPr>
              <w:t>China</w:t>
            </w:r>
          </w:p>
        </w:tc>
        <w:tc>
          <w:tcPr>
            <w:tcW w:w="2523" w:type="dxa"/>
            <w:shd w:val="clear" w:color="auto" w:fill="FFC000"/>
          </w:tcPr>
          <w:p w14:paraId="18B887D7" w14:textId="77777777" w:rsidR="00E47F32" w:rsidRDefault="00E47F32" w:rsidP="00C47E53">
            <w:pPr>
              <w:tabs>
                <w:tab w:val="right" w:pos="2288"/>
              </w:tabs>
              <w:rPr>
                <w:rFonts w:asciiTheme="minorHAnsi" w:hAnsiTheme="minorHAnsi" w:cstheme="minorBidi"/>
                <w:sz w:val="20"/>
                <w:szCs w:val="20"/>
              </w:rPr>
            </w:pPr>
          </w:p>
        </w:tc>
        <w:tc>
          <w:tcPr>
            <w:tcW w:w="2587" w:type="dxa"/>
            <w:shd w:val="clear" w:color="auto" w:fill="FFC000"/>
          </w:tcPr>
          <w:p w14:paraId="7A3FF24F" w14:textId="4C3E91A8" w:rsidR="00E47F32" w:rsidRPr="00E47F32" w:rsidRDefault="00E47F32" w:rsidP="00E47F32">
            <w:pPr>
              <w:rPr>
                <w:rFonts w:asciiTheme="minorHAnsi" w:eastAsia="Times New Roman" w:hAnsiTheme="minorHAnsi" w:cstheme="minorBidi"/>
                <w:sz w:val="20"/>
                <w:szCs w:val="20"/>
              </w:rPr>
            </w:pPr>
            <w:r w:rsidRPr="00E47F32">
              <w:rPr>
                <w:rFonts w:asciiTheme="minorHAnsi" w:eastAsia="Times New Roman" w:hAnsiTheme="minorHAnsi" w:cstheme="minorBidi"/>
                <w:sz w:val="20"/>
                <w:szCs w:val="20"/>
              </w:rPr>
              <w:t xml:space="preserve">Prohibitions on VPN &amp; PP10043 (potential impacts </w:t>
            </w:r>
            <w:r w:rsidRPr="00E47F32">
              <w:rPr>
                <w:rFonts w:asciiTheme="minorHAnsi" w:eastAsia="Times New Roman" w:hAnsiTheme="minorHAnsi" w:cstheme="minorBidi"/>
                <w:sz w:val="20"/>
                <w:szCs w:val="20"/>
              </w:rPr>
              <w:lastRenderedPageBreak/>
              <w:t>to online learning if previously denied visa?)</w:t>
            </w:r>
          </w:p>
        </w:tc>
        <w:tc>
          <w:tcPr>
            <w:tcW w:w="2879" w:type="dxa"/>
            <w:shd w:val="clear" w:color="auto" w:fill="FFC000"/>
          </w:tcPr>
          <w:p w14:paraId="023FAB2D" w14:textId="40CD5AAA" w:rsidR="00E47F32" w:rsidRPr="00E47F32" w:rsidRDefault="00AA1732" w:rsidP="00C47E53">
            <w:pPr>
              <w:rPr>
                <w:rFonts w:asciiTheme="minorHAnsi" w:hAnsiTheme="minorHAnsi" w:cstheme="minorBidi"/>
                <w:sz w:val="20"/>
                <w:szCs w:val="20"/>
              </w:rPr>
            </w:pPr>
            <w:r>
              <w:rPr>
                <w:rFonts w:asciiTheme="minorHAnsi" w:hAnsiTheme="minorHAnsi" w:cstheme="minorBidi"/>
                <w:sz w:val="20"/>
                <w:szCs w:val="20"/>
              </w:rPr>
              <w:lastRenderedPageBreak/>
              <w:t xml:space="preserve">It may be hard to identify applicants that have had a visa </w:t>
            </w:r>
            <w:r>
              <w:rPr>
                <w:rFonts w:asciiTheme="minorHAnsi" w:hAnsiTheme="minorHAnsi" w:cstheme="minorBidi"/>
                <w:sz w:val="20"/>
                <w:szCs w:val="20"/>
              </w:rPr>
              <w:lastRenderedPageBreak/>
              <w:t>denied and that are applying for an online degree</w:t>
            </w:r>
          </w:p>
        </w:tc>
        <w:tc>
          <w:tcPr>
            <w:tcW w:w="2544" w:type="dxa"/>
            <w:shd w:val="clear" w:color="auto" w:fill="FFC000"/>
          </w:tcPr>
          <w:p w14:paraId="5F96952B" w14:textId="77777777" w:rsidR="00E47F32" w:rsidRPr="00E47F32" w:rsidRDefault="00E47F32" w:rsidP="00C47E53">
            <w:pPr>
              <w:rPr>
                <w:rFonts w:asciiTheme="minorHAnsi" w:hAnsiTheme="minorHAnsi" w:cstheme="minorHAnsi"/>
                <w:sz w:val="20"/>
                <w:szCs w:val="22"/>
              </w:rPr>
            </w:pPr>
          </w:p>
        </w:tc>
      </w:tr>
      <w:tr w:rsidR="00E47F32" w:rsidRPr="00330C8B" w14:paraId="58667FFD" w14:textId="77777777" w:rsidTr="00C645CC">
        <w:trPr>
          <w:trHeight w:val="395"/>
        </w:trPr>
        <w:tc>
          <w:tcPr>
            <w:tcW w:w="2517" w:type="dxa"/>
            <w:shd w:val="clear" w:color="auto" w:fill="FFC000"/>
          </w:tcPr>
          <w:p w14:paraId="398F3DB3" w14:textId="51E6B324" w:rsidR="00E47F32" w:rsidRDefault="00E47F32" w:rsidP="00C47E53">
            <w:pPr>
              <w:rPr>
                <w:rFonts w:asciiTheme="minorHAnsi" w:hAnsiTheme="minorHAnsi" w:cstheme="minorBidi"/>
                <w:sz w:val="20"/>
                <w:szCs w:val="20"/>
              </w:rPr>
            </w:pPr>
            <w:r>
              <w:rPr>
                <w:rFonts w:asciiTheme="minorHAnsi" w:hAnsiTheme="minorHAnsi" w:cstheme="minorBidi"/>
                <w:sz w:val="20"/>
                <w:szCs w:val="20"/>
              </w:rPr>
              <w:t>Venezuela</w:t>
            </w:r>
          </w:p>
        </w:tc>
        <w:tc>
          <w:tcPr>
            <w:tcW w:w="2523" w:type="dxa"/>
            <w:shd w:val="clear" w:color="auto" w:fill="FFC000"/>
          </w:tcPr>
          <w:p w14:paraId="473ED544" w14:textId="77777777" w:rsidR="00E47F32" w:rsidRDefault="00E47F32" w:rsidP="00C47E53">
            <w:pPr>
              <w:tabs>
                <w:tab w:val="right" w:pos="2288"/>
              </w:tabs>
              <w:rPr>
                <w:rFonts w:asciiTheme="minorHAnsi" w:hAnsiTheme="minorHAnsi" w:cstheme="minorBidi"/>
                <w:sz w:val="20"/>
                <w:szCs w:val="20"/>
              </w:rPr>
            </w:pPr>
          </w:p>
        </w:tc>
        <w:tc>
          <w:tcPr>
            <w:tcW w:w="2587" w:type="dxa"/>
            <w:shd w:val="clear" w:color="auto" w:fill="FFC000"/>
          </w:tcPr>
          <w:p w14:paraId="6687E35E" w14:textId="77777777" w:rsidR="00E47F32" w:rsidRPr="00E47F32" w:rsidRDefault="00E47F32" w:rsidP="00E47F32">
            <w:pPr>
              <w:rPr>
                <w:rFonts w:asciiTheme="minorHAnsi" w:eastAsia="Times New Roman" w:hAnsiTheme="minorHAnsi" w:cstheme="minorBidi"/>
                <w:sz w:val="20"/>
                <w:szCs w:val="20"/>
              </w:rPr>
            </w:pPr>
            <w:r w:rsidRPr="00E47F32">
              <w:rPr>
                <w:rFonts w:asciiTheme="minorHAnsi" w:eastAsia="Times New Roman" w:hAnsiTheme="minorHAnsi" w:cstheme="minorBidi"/>
                <w:sz w:val="20"/>
                <w:szCs w:val="20"/>
              </w:rPr>
              <w:t>No comprehensive embargo</w:t>
            </w:r>
          </w:p>
          <w:p w14:paraId="062A6D5C" w14:textId="77777777" w:rsidR="00E47F32" w:rsidRPr="00E47F32" w:rsidRDefault="00E47F32" w:rsidP="00E47F32">
            <w:pPr>
              <w:rPr>
                <w:rFonts w:asciiTheme="minorHAnsi" w:eastAsia="Times New Roman" w:hAnsiTheme="minorHAnsi" w:cstheme="minorBidi"/>
                <w:sz w:val="20"/>
                <w:szCs w:val="20"/>
              </w:rPr>
            </w:pPr>
            <w:r w:rsidRPr="00E47F32">
              <w:rPr>
                <w:rFonts w:asciiTheme="minorHAnsi" w:eastAsia="Times New Roman" w:hAnsiTheme="minorHAnsi" w:cstheme="minorBidi"/>
                <w:sz w:val="20"/>
                <w:szCs w:val="20"/>
              </w:rPr>
              <w:t xml:space="preserve">Sanctions on Government of Venezuela, including related agents and </w:t>
            </w:r>
            <w:proofErr w:type="gramStart"/>
            <w:r w:rsidRPr="00E47F32">
              <w:rPr>
                <w:rFonts w:asciiTheme="minorHAnsi" w:eastAsia="Times New Roman" w:hAnsiTheme="minorHAnsi" w:cstheme="minorBidi"/>
                <w:sz w:val="20"/>
                <w:szCs w:val="20"/>
              </w:rPr>
              <w:t>entities</w:t>
            </w:r>
            <w:proofErr w:type="gramEnd"/>
          </w:p>
          <w:p w14:paraId="5088785B" w14:textId="24B21E97" w:rsidR="00E47F32" w:rsidRPr="00E47F32" w:rsidRDefault="00E47F32" w:rsidP="00E47F32">
            <w:pPr>
              <w:rPr>
                <w:rFonts w:asciiTheme="minorHAnsi" w:eastAsia="Times New Roman" w:hAnsiTheme="minorHAnsi" w:cstheme="minorBidi"/>
                <w:sz w:val="20"/>
                <w:szCs w:val="20"/>
              </w:rPr>
            </w:pPr>
            <w:r w:rsidRPr="00E47F32">
              <w:rPr>
                <w:rFonts w:asciiTheme="minorHAnsi" w:eastAsia="Times New Roman" w:hAnsiTheme="minorHAnsi" w:cstheme="minorBidi"/>
                <w:sz w:val="20"/>
                <w:szCs w:val="20"/>
              </w:rPr>
              <w:t>Tuition payments -make sure no sanctioned banks are involved, unless authorized</w:t>
            </w:r>
          </w:p>
        </w:tc>
        <w:tc>
          <w:tcPr>
            <w:tcW w:w="2879" w:type="dxa"/>
            <w:shd w:val="clear" w:color="auto" w:fill="FFC000"/>
          </w:tcPr>
          <w:p w14:paraId="1E7E0F0E" w14:textId="77777777" w:rsidR="00E47F32" w:rsidRPr="00E47F32" w:rsidRDefault="00E47F32" w:rsidP="00C47E53">
            <w:pPr>
              <w:rPr>
                <w:rFonts w:asciiTheme="minorHAnsi" w:hAnsiTheme="minorHAnsi" w:cstheme="minorBidi"/>
                <w:sz w:val="20"/>
                <w:szCs w:val="20"/>
              </w:rPr>
            </w:pPr>
          </w:p>
        </w:tc>
        <w:tc>
          <w:tcPr>
            <w:tcW w:w="2544" w:type="dxa"/>
            <w:shd w:val="clear" w:color="auto" w:fill="FFC000"/>
          </w:tcPr>
          <w:p w14:paraId="65145750" w14:textId="77777777" w:rsidR="00E47F32" w:rsidRPr="00E47F32" w:rsidRDefault="00E47F32" w:rsidP="00C47E53">
            <w:pPr>
              <w:rPr>
                <w:rFonts w:asciiTheme="minorHAnsi" w:hAnsiTheme="minorHAnsi" w:cstheme="minorHAnsi"/>
                <w:sz w:val="20"/>
                <w:szCs w:val="22"/>
              </w:rPr>
            </w:pPr>
          </w:p>
        </w:tc>
      </w:tr>
    </w:tbl>
    <w:p w14:paraId="7219E2B2" w14:textId="77777777" w:rsidR="00E53EE5" w:rsidRPr="00330C8B" w:rsidRDefault="00E53EE5" w:rsidP="00E53EE5">
      <w:pPr>
        <w:rPr>
          <w:rFonts w:asciiTheme="minorHAnsi" w:hAnsiTheme="minorHAnsi" w:cstheme="minorHAnsi"/>
          <w:sz w:val="22"/>
          <w:szCs w:val="22"/>
        </w:rPr>
      </w:pPr>
    </w:p>
    <w:p w14:paraId="16A9F1AC" w14:textId="77777777" w:rsidR="00FF0EB8" w:rsidRDefault="00FF0EB8"/>
    <w:sectPr w:rsidR="00FF0EB8" w:rsidSect="00F25B55">
      <w:foot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61B0C" w14:textId="77777777" w:rsidR="00E47F32" w:rsidRDefault="00E47F32" w:rsidP="00E47F32">
      <w:r>
        <w:separator/>
      </w:r>
    </w:p>
  </w:endnote>
  <w:endnote w:type="continuationSeparator" w:id="0">
    <w:p w14:paraId="3EDA6C16" w14:textId="77777777" w:rsidR="00E47F32" w:rsidRDefault="00E47F32" w:rsidP="00E47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EB347" w14:textId="44845646" w:rsidR="00E47F32" w:rsidRDefault="00E47F32">
    <w:pPr>
      <w:pStyle w:val="Footer"/>
    </w:pPr>
    <w:r>
      <w:t xml:space="preserve">Updated </w:t>
    </w:r>
    <w:proofErr w:type="gramStart"/>
    <w:r w:rsidR="008437FD">
      <w:t>3/8</w:t>
    </w:r>
    <w:r>
      <w:t>/202</w:t>
    </w:r>
    <w:r w:rsidR="008437FD">
      <w:t>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97416" w14:textId="77777777" w:rsidR="00E47F32" w:rsidRDefault="00E47F32" w:rsidP="00E47F32">
      <w:r>
        <w:separator/>
      </w:r>
    </w:p>
  </w:footnote>
  <w:footnote w:type="continuationSeparator" w:id="0">
    <w:p w14:paraId="20DEBB95" w14:textId="77777777" w:rsidR="00E47F32" w:rsidRDefault="00E47F32" w:rsidP="00E47F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EE5"/>
    <w:rsid w:val="008437FD"/>
    <w:rsid w:val="009D66EF"/>
    <w:rsid w:val="00AA1732"/>
    <w:rsid w:val="00B561D7"/>
    <w:rsid w:val="00C645CC"/>
    <w:rsid w:val="00E200A8"/>
    <w:rsid w:val="00E47F32"/>
    <w:rsid w:val="00E53EE5"/>
    <w:rsid w:val="00E568BB"/>
    <w:rsid w:val="00FF0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8D8E7"/>
  <w15:chartTrackingRefBased/>
  <w15:docId w15:val="{8ACED636-8DE6-4ADE-9101-AF0F5037E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EE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3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7F32"/>
    <w:pPr>
      <w:tabs>
        <w:tab w:val="center" w:pos="4680"/>
        <w:tab w:val="right" w:pos="9360"/>
      </w:tabs>
    </w:pPr>
  </w:style>
  <w:style w:type="character" w:customStyle="1" w:styleId="HeaderChar">
    <w:name w:val="Header Char"/>
    <w:basedOn w:val="DefaultParagraphFont"/>
    <w:link w:val="Header"/>
    <w:uiPriority w:val="99"/>
    <w:rsid w:val="00E47F32"/>
    <w:rPr>
      <w:rFonts w:ascii="Times New Roman" w:hAnsi="Times New Roman" w:cs="Times New Roman"/>
      <w:sz w:val="24"/>
      <w:szCs w:val="24"/>
    </w:rPr>
  </w:style>
  <w:style w:type="paragraph" w:styleId="Footer">
    <w:name w:val="footer"/>
    <w:basedOn w:val="Normal"/>
    <w:link w:val="FooterChar"/>
    <w:uiPriority w:val="99"/>
    <w:unhideWhenUsed/>
    <w:rsid w:val="00E47F32"/>
    <w:pPr>
      <w:tabs>
        <w:tab w:val="center" w:pos="4680"/>
        <w:tab w:val="right" w:pos="9360"/>
      </w:tabs>
    </w:pPr>
  </w:style>
  <w:style w:type="character" w:customStyle="1" w:styleId="FooterChar">
    <w:name w:val="Footer Char"/>
    <w:basedOn w:val="DefaultParagraphFont"/>
    <w:link w:val="Footer"/>
    <w:uiPriority w:val="99"/>
    <w:rsid w:val="00E47F3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Sanderson</dc:creator>
  <cp:keywords/>
  <dc:description/>
  <cp:lastModifiedBy>Mike Sanderson</cp:lastModifiedBy>
  <cp:revision>2</cp:revision>
  <dcterms:created xsi:type="dcterms:W3CDTF">2023-03-08T16:20:00Z</dcterms:created>
  <dcterms:modified xsi:type="dcterms:W3CDTF">2023-03-08T16:20:00Z</dcterms:modified>
</cp:coreProperties>
</file>